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D14" w:rsidRPr="004162F3" w:rsidRDefault="00E97D14" w:rsidP="00E97D14">
      <w:pPr>
        <w:rPr>
          <w:sz w:val="22"/>
          <w:szCs w:val="22"/>
          <w:lang w:val="en-GB"/>
        </w:rPr>
      </w:pPr>
      <w:r w:rsidRPr="004162F3">
        <w:rPr>
          <w:b/>
          <w:bCs/>
          <w:sz w:val="22"/>
          <w:szCs w:val="22"/>
          <w:lang w:val="en-GB"/>
        </w:rPr>
        <w:t xml:space="preserve">Programme Specification </w:t>
      </w:r>
      <w:r>
        <w:rPr>
          <w:b/>
          <w:bCs/>
          <w:sz w:val="22"/>
          <w:szCs w:val="22"/>
          <w:lang w:val="en-GB"/>
        </w:rPr>
        <w:t>for Graduate Certificate in ELT (English Language Teaching)</w:t>
      </w:r>
    </w:p>
    <w:p w:rsidR="00E97D14" w:rsidRDefault="00E97D14" w:rsidP="00E97D14">
      <w:pPr>
        <w:jc w:val="both"/>
        <w:rPr>
          <w:sz w:val="22"/>
          <w:szCs w:val="22"/>
          <w:lang w:val="en-GB"/>
        </w:rPr>
      </w:pPr>
    </w:p>
    <w:p w:rsidR="00E97D14" w:rsidRDefault="00E97D14" w:rsidP="00E97D14">
      <w:pPr>
        <w:jc w:val="both"/>
        <w:rPr>
          <w:sz w:val="22"/>
          <w:szCs w:val="22"/>
          <w:lang w:val="en-GB"/>
        </w:rPr>
      </w:pPr>
      <w:r>
        <w:rPr>
          <w:sz w:val="22"/>
          <w:szCs w:val="22"/>
          <w:lang w:val="en-GB"/>
        </w:rPr>
        <w:t>Centre for English Language Teaching, Department of Educational Studies,</w:t>
      </w:r>
    </w:p>
    <w:p w:rsidR="00E97D14" w:rsidRDefault="00E97D14" w:rsidP="00E97D14">
      <w:pPr>
        <w:jc w:val="both"/>
        <w:rPr>
          <w:sz w:val="22"/>
          <w:szCs w:val="22"/>
          <w:lang w:val="en-GB"/>
        </w:rPr>
      </w:pPr>
      <w:r>
        <w:rPr>
          <w:sz w:val="22"/>
          <w:szCs w:val="22"/>
          <w:lang w:val="en-GB"/>
        </w:rPr>
        <w:t>University of York</w:t>
      </w:r>
    </w:p>
    <w:p w:rsidR="00E97D14" w:rsidRDefault="00E97D14" w:rsidP="00E97D14">
      <w:pPr>
        <w:jc w:val="both"/>
        <w:rPr>
          <w:sz w:val="22"/>
          <w:szCs w:val="22"/>
          <w:lang w:val="en-GB"/>
        </w:rPr>
      </w:pPr>
    </w:p>
    <w:p w:rsidR="00E97D14" w:rsidRDefault="00E97D14" w:rsidP="00E97D14">
      <w:pPr>
        <w:tabs>
          <w:tab w:val="left" w:pos="-1440"/>
        </w:tabs>
        <w:ind w:left="720" w:hanging="720"/>
        <w:jc w:val="both"/>
        <w:rPr>
          <w:b/>
          <w:bCs/>
          <w:sz w:val="22"/>
          <w:szCs w:val="22"/>
          <w:lang w:val="en-GB"/>
        </w:rPr>
      </w:pPr>
      <w:r w:rsidRPr="004162F3">
        <w:rPr>
          <w:b/>
          <w:bCs/>
          <w:sz w:val="22"/>
          <w:szCs w:val="22"/>
          <w:lang w:val="en-GB"/>
        </w:rPr>
        <w:t>1</w:t>
      </w:r>
      <w:r w:rsidRPr="004162F3">
        <w:rPr>
          <w:b/>
          <w:bCs/>
          <w:sz w:val="22"/>
          <w:szCs w:val="22"/>
          <w:lang w:val="en-GB"/>
        </w:rPr>
        <w:tab/>
        <w:t>Programme title(s) covered by this specification</w:t>
      </w:r>
    </w:p>
    <w:p w:rsidR="00E97D14" w:rsidRDefault="00E97D14" w:rsidP="00E97D14">
      <w:pPr>
        <w:tabs>
          <w:tab w:val="left" w:pos="-1440"/>
        </w:tabs>
        <w:ind w:left="720" w:hanging="720"/>
        <w:jc w:val="both"/>
        <w:rPr>
          <w:b/>
          <w:bCs/>
          <w:sz w:val="22"/>
          <w:szCs w:val="22"/>
          <w:lang w:val="en-GB"/>
        </w:rPr>
      </w:pPr>
    </w:p>
    <w:p w:rsidR="00E97D14" w:rsidRPr="008D23BE" w:rsidRDefault="00E97D14" w:rsidP="00E97D14">
      <w:pPr>
        <w:tabs>
          <w:tab w:val="left" w:pos="-1440"/>
        </w:tabs>
        <w:ind w:left="720" w:hanging="720"/>
        <w:jc w:val="both"/>
        <w:rPr>
          <w:bCs/>
          <w:sz w:val="22"/>
          <w:szCs w:val="22"/>
          <w:lang w:val="en-GB"/>
        </w:rPr>
      </w:pPr>
      <w:r>
        <w:rPr>
          <w:bCs/>
          <w:sz w:val="22"/>
          <w:szCs w:val="22"/>
          <w:lang w:val="en-GB"/>
        </w:rPr>
        <w:t>Graduate Certificate in ELT</w:t>
      </w:r>
    </w:p>
    <w:p w:rsidR="00E97D14" w:rsidRPr="004162F3" w:rsidRDefault="00E97D14" w:rsidP="00E97D14">
      <w:pPr>
        <w:jc w:val="both"/>
        <w:rPr>
          <w:b/>
          <w:bCs/>
          <w:sz w:val="22"/>
          <w:szCs w:val="22"/>
          <w:lang w:val="en-GB"/>
        </w:rPr>
      </w:pPr>
    </w:p>
    <w:p w:rsidR="00E97D14" w:rsidRDefault="00E97D14" w:rsidP="00E97D14">
      <w:pPr>
        <w:tabs>
          <w:tab w:val="left" w:pos="-1440"/>
        </w:tabs>
        <w:ind w:left="1440" w:hanging="1440"/>
        <w:jc w:val="both"/>
        <w:rPr>
          <w:b/>
          <w:bCs/>
          <w:sz w:val="22"/>
          <w:szCs w:val="22"/>
          <w:lang w:val="en-GB"/>
        </w:rPr>
      </w:pPr>
      <w:r>
        <w:rPr>
          <w:b/>
          <w:bCs/>
          <w:sz w:val="22"/>
          <w:szCs w:val="22"/>
          <w:lang w:val="en-GB"/>
        </w:rPr>
        <w:t xml:space="preserve">2           </w:t>
      </w:r>
      <w:r w:rsidRPr="004162F3">
        <w:rPr>
          <w:b/>
          <w:bCs/>
          <w:sz w:val="22"/>
          <w:szCs w:val="22"/>
          <w:lang w:val="en-GB"/>
        </w:rPr>
        <w:t>(a)</w:t>
      </w:r>
      <w:r w:rsidRPr="004162F3">
        <w:rPr>
          <w:b/>
          <w:bCs/>
          <w:sz w:val="22"/>
          <w:szCs w:val="22"/>
          <w:lang w:val="en-GB"/>
        </w:rPr>
        <w:tab/>
        <w:t>Name(s) of final award(s)</w:t>
      </w:r>
    </w:p>
    <w:p w:rsidR="00E97D14" w:rsidRDefault="00E97D14" w:rsidP="00E97D14">
      <w:pPr>
        <w:tabs>
          <w:tab w:val="left" w:pos="-1440"/>
        </w:tabs>
        <w:ind w:left="1440" w:hanging="1440"/>
        <w:jc w:val="both"/>
        <w:rPr>
          <w:b/>
          <w:bCs/>
          <w:sz w:val="22"/>
          <w:szCs w:val="22"/>
          <w:lang w:val="en-GB"/>
        </w:rPr>
      </w:pPr>
    </w:p>
    <w:p w:rsidR="00E97D14" w:rsidRDefault="00E97D14" w:rsidP="00E97D14">
      <w:pPr>
        <w:tabs>
          <w:tab w:val="left" w:pos="-1440"/>
        </w:tabs>
        <w:ind w:left="1440" w:hanging="1440"/>
        <w:jc w:val="both"/>
        <w:rPr>
          <w:bCs/>
          <w:sz w:val="22"/>
          <w:szCs w:val="22"/>
          <w:lang w:val="en-GB"/>
        </w:rPr>
      </w:pPr>
      <w:r>
        <w:rPr>
          <w:bCs/>
          <w:sz w:val="22"/>
          <w:szCs w:val="22"/>
          <w:lang w:val="en-GB"/>
        </w:rPr>
        <w:t>Graduate Certificate in ELT</w:t>
      </w:r>
    </w:p>
    <w:p w:rsidR="00E97D14" w:rsidRPr="008D23BE" w:rsidRDefault="00E97D14" w:rsidP="00E97D14">
      <w:pPr>
        <w:tabs>
          <w:tab w:val="left" w:pos="-1440"/>
        </w:tabs>
        <w:ind w:left="1440" w:hanging="1440"/>
        <w:jc w:val="both"/>
        <w:rPr>
          <w:bCs/>
          <w:sz w:val="22"/>
          <w:szCs w:val="22"/>
          <w:lang w:val="en-GB"/>
        </w:rPr>
      </w:pPr>
    </w:p>
    <w:p w:rsidR="00E97D14" w:rsidRDefault="00E97D14" w:rsidP="00E97D14">
      <w:pPr>
        <w:tabs>
          <w:tab w:val="left" w:pos="-1440"/>
        </w:tabs>
        <w:ind w:left="1440" w:hanging="720"/>
        <w:jc w:val="both"/>
        <w:rPr>
          <w:b/>
          <w:bCs/>
          <w:sz w:val="22"/>
          <w:szCs w:val="22"/>
          <w:lang w:val="en-GB"/>
        </w:rPr>
      </w:pPr>
      <w:r w:rsidRPr="004162F3">
        <w:rPr>
          <w:b/>
          <w:bCs/>
          <w:sz w:val="22"/>
          <w:szCs w:val="22"/>
          <w:lang w:val="en-GB"/>
        </w:rPr>
        <w:t>(b)</w:t>
      </w:r>
      <w:r w:rsidRPr="004162F3">
        <w:rPr>
          <w:b/>
          <w:bCs/>
          <w:sz w:val="22"/>
          <w:szCs w:val="22"/>
          <w:lang w:val="en-GB"/>
        </w:rPr>
        <w:tab/>
        <w:t>Level of final award in relation to the QAA Framework for Higher Education Qualifications (FHEQ)</w:t>
      </w:r>
    </w:p>
    <w:p w:rsidR="00E97D14" w:rsidRDefault="00E97D14" w:rsidP="00E97D14">
      <w:pPr>
        <w:tabs>
          <w:tab w:val="left" w:pos="-1440"/>
        </w:tabs>
        <w:ind w:left="1440" w:hanging="720"/>
        <w:jc w:val="both"/>
        <w:rPr>
          <w:b/>
          <w:bCs/>
          <w:sz w:val="22"/>
          <w:szCs w:val="22"/>
          <w:lang w:val="en-GB"/>
        </w:rPr>
      </w:pPr>
    </w:p>
    <w:p w:rsidR="00E97D14" w:rsidRPr="00850C58" w:rsidRDefault="00E97D14" w:rsidP="00E97D14">
      <w:pPr>
        <w:tabs>
          <w:tab w:val="left" w:pos="-1440"/>
        </w:tabs>
        <w:ind w:left="1440" w:hanging="1440"/>
        <w:jc w:val="both"/>
        <w:rPr>
          <w:bCs/>
          <w:sz w:val="22"/>
          <w:szCs w:val="22"/>
          <w:lang w:val="en-GB"/>
        </w:rPr>
      </w:pPr>
      <w:r>
        <w:rPr>
          <w:bCs/>
          <w:sz w:val="22"/>
          <w:szCs w:val="22"/>
          <w:lang w:val="en-GB"/>
        </w:rPr>
        <w:t>Graduate Certificate (Level 6, HE Level 3)</w:t>
      </w:r>
    </w:p>
    <w:p w:rsidR="00E97D14" w:rsidRPr="004162F3" w:rsidRDefault="00E97D14" w:rsidP="00E97D14">
      <w:pPr>
        <w:jc w:val="both"/>
        <w:rPr>
          <w:b/>
          <w:bCs/>
          <w:sz w:val="22"/>
          <w:szCs w:val="22"/>
          <w:lang w:val="en-GB"/>
        </w:rPr>
      </w:pPr>
    </w:p>
    <w:p w:rsidR="00E97D14" w:rsidRDefault="00E97D14" w:rsidP="00E97D14">
      <w:pPr>
        <w:tabs>
          <w:tab w:val="left" w:pos="-1440"/>
        </w:tabs>
        <w:ind w:left="720" w:hanging="720"/>
        <w:jc w:val="both"/>
        <w:rPr>
          <w:b/>
          <w:bCs/>
          <w:sz w:val="22"/>
          <w:szCs w:val="22"/>
          <w:lang w:val="en-GB"/>
        </w:rPr>
      </w:pPr>
      <w:r w:rsidRPr="004162F3">
        <w:rPr>
          <w:b/>
          <w:bCs/>
          <w:sz w:val="22"/>
          <w:szCs w:val="22"/>
          <w:lang w:val="en-GB"/>
        </w:rPr>
        <w:t>3</w:t>
      </w:r>
      <w:r w:rsidRPr="004162F3">
        <w:rPr>
          <w:b/>
          <w:bCs/>
          <w:sz w:val="22"/>
          <w:szCs w:val="22"/>
          <w:lang w:val="en-GB"/>
        </w:rPr>
        <w:tab/>
        <w:t>Awarding body/institution</w:t>
      </w:r>
    </w:p>
    <w:p w:rsidR="00E97D14" w:rsidRDefault="00E97D14" w:rsidP="00E97D14">
      <w:pPr>
        <w:tabs>
          <w:tab w:val="left" w:pos="-1440"/>
        </w:tabs>
        <w:ind w:left="720" w:hanging="720"/>
        <w:jc w:val="both"/>
        <w:rPr>
          <w:b/>
          <w:bCs/>
          <w:sz w:val="22"/>
          <w:szCs w:val="22"/>
          <w:lang w:val="en-GB"/>
        </w:rPr>
      </w:pPr>
    </w:p>
    <w:p w:rsidR="00E97D14" w:rsidRPr="00850C58" w:rsidRDefault="00E97D14" w:rsidP="00E97D14">
      <w:pPr>
        <w:tabs>
          <w:tab w:val="left" w:pos="-1440"/>
        </w:tabs>
        <w:ind w:left="720" w:hanging="720"/>
        <w:jc w:val="both"/>
        <w:rPr>
          <w:bCs/>
          <w:sz w:val="22"/>
          <w:szCs w:val="22"/>
          <w:lang w:val="en-GB"/>
        </w:rPr>
      </w:pPr>
      <w:r>
        <w:rPr>
          <w:bCs/>
          <w:sz w:val="22"/>
          <w:szCs w:val="22"/>
          <w:lang w:val="en-GB"/>
        </w:rPr>
        <w:t>University of York</w:t>
      </w:r>
    </w:p>
    <w:p w:rsidR="00E97D14" w:rsidRPr="004162F3" w:rsidRDefault="00E97D14" w:rsidP="00E97D14">
      <w:pPr>
        <w:jc w:val="both"/>
        <w:rPr>
          <w:b/>
          <w:bCs/>
          <w:sz w:val="22"/>
          <w:szCs w:val="22"/>
          <w:lang w:val="en-GB"/>
        </w:rPr>
      </w:pPr>
    </w:p>
    <w:p w:rsidR="00E97D14" w:rsidRPr="004162F3" w:rsidRDefault="00E97D14" w:rsidP="00E97D14">
      <w:pPr>
        <w:tabs>
          <w:tab w:val="left" w:pos="-1440"/>
        </w:tabs>
        <w:ind w:left="720" w:hanging="720"/>
        <w:jc w:val="both"/>
        <w:rPr>
          <w:b/>
          <w:bCs/>
          <w:sz w:val="22"/>
          <w:szCs w:val="22"/>
          <w:lang w:val="en-GB"/>
        </w:rPr>
      </w:pPr>
      <w:r w:rsidRPr="004162F3">
        <w:rPr>
          <w:b/>
          <w:bCs/>
          <w:sz w:val="22"/>
          <w:szCs w:val="22"/>
          <w:lang w:val="en-GB"/>
        </w:rPr>
        <w:t>4</w:t>
      </w:r>
      <w:r w:rsidRPr="004162F3">
        <w:rPr>
          <w:b/>
          <w:bCs/>
          <w:sz w:val="22"/>
          <w:szCs w:val="22"/>
          <w:lang w:val="en-GB"/>
        </w:rPr>
        <w:tab/>
        <w:t>Teaching institution (if different)</w:t>
      </w:r>
    </w:p>
    <w:p w:rsidR="00E97D14" w:rsidRPr="004162F3" w:rsidRDefault="00E97D14" w:rsidP="00E97D14">
      <w:pPr>
        <w:jc w:val="both"/>
        <w:rPr>
          <w:b/>
          <w:bCs/>
          <w:sz w:val="22"/>
          <w:szCs w:val="22"/>
          <w:lang w:val="en-GB"/>
        </w:rPr>
      </w:pPr>
    </w:p>
    <w:p w:rsidR="00E97D14" w:rsidRPr="004162F3" w:rsidRDefault="00E97D14" w:rsidP="00E97D14">
      <w:pPr>
        <w:tabs>
          <w:tab w:val="left" w:pos="-1440"/>
        </w:tabs>
        <w:ind w:left="720" w:hanging="720"/>
        <w:jc w:val="both"/>
        <w:rPr>
          <w:b/>
          <w:bCs/>
          <w:sz w:val="22"/>
          <w:szCs w:val="22"/>
          <w:lang w:val="en-GB"/>
        </w:rPr>
      </w:pPr>
      <w:r w:rsidRPr="004162F3">
        <w:rPr>
          <w:b/>
          <w:bCs/>
          <w:sz w:val="22"/>
          <w:szCs w:val="22"/>
          <w:lang w:val="en-GB"/>
        </w:rPr>
        <w:t>5</w:t>
      </w:r>
      <w:r w:rsidRPr="004162F3">
        <w:rPr>
          <w:b/>
          <w:bCs/>
          <w:sz w:val="22"/>
          <w:szCs w:val="22"/>
          <w:lang w:val="en-GB"/>
        </w:rPr>
        <w:tab/>
        <w:t>UCAS code (where relevant)</w:t>
      </w:r>
    </w:p>
    <w:p w:rsidR="00E97D14" w:rsidRPr="004162F3" w:rsidRDefault="00E97D14" w:rsidP="00E97D14">
      <w:pPr>
        <w:jc w:val="both"/>
        <w:rPr>
          <w:b/>
          <w:bCs/>
          <w:sz w:val="22"/>
          <w:szCs w:val="22"/>
          <w:lang w:val="en-GB"/>
        </w:rPr>
      </w:pPr>
    </w:p>
    <w:p w:rsidR="00E97D14" w:rsidRDefault="00E97D14" w:rsidP="00E97D14">
      <w:pPr>
        <w:tabs>
          <w:tab w:val="left" w:pos="-1440"/>
        </w:tabs>
        <w:ind w:left="720" w:hanging="720"/>
        <w:jc w:val="both"/>
        <w:rPr>
          <w:b/>
          <w:bCs/>
          <w:sz w:val="22"/>
          <w:szCs w:val="22"/>
          <w:lang w:val="en-GB"/>
        </w:rPr>
      </w:pPr>
      <w:r w:rsidRPr="004162F3">
        <w:rPr>
          <w:b/>
          <w:bCs/>
          <w:sz w:val="22"/>
          <w:szCs w:val="22"/>
          <w:lang w:val="en-GB"/>
        </w:rPr>
        <w:t>6</w:t>
      </w:r>
      <w:r w:rsidRPr="004162F3">
        <w:rPr>
          <w:b/>
          <w:bCs/>
          <w:sz w:val="22"/>
          <w:szCs w:val="22"/>
          <w:lang w:val="en-GB"/>
        </w:rPr>
        <w:tab/>
        <w:t>Criteria for admission to the programme</w:t>
      </w:r>
    </w:p>
    <w:p w:rsidR="00E97D14" w:rsidRPr="00850C58" w:rsidRDefault="00E97D14" w:rsidP="00E97D14">
      <w:pPr>
        <w:widowControl/>
        <w:rPr>
          <w:rFonts w:eastAsiaTheme="minorHAnsi"/>
          <w:color w:val="000000"/>
          <w:sz w:val="22"/>
          <w:szCs w:val="22"/>
          <w:lang w:val="en-GB"/>
        </w:rPr>
      </w:pPr>
    </w:p>
    <w:p w:rsidR="00E97D14" w:rsidRPr="00850C58" w:rsidRDefault="00E97D14" w:rsidP="00E97D14">
      <w:pPr>
        <w:widowControl/>
        <w:jc w:val="both"/>
        <w:rPr>
          <w:b/>
          <w:bCs/>
          <w:sz w:val="22"/>
          <w:szCs w:val="22"/>
          <w:lang w:val="en-GB"/>
        </w:rPr>
      </w:pPr>
      <w:r w:rsidRPr="00850C58">
        <w:rPr>
          <w:rFonts w:eastAsiaTheme="minorHAnsi"/>
          <w:color w:val="000000"/>
          <w:sz w:val="22"/>
          <w:szCs w:val="22"/>
          <w:lang w:val="en-GB"/>
        </w:rPr>
        <w:t xml:space="preserve">A candidate for admission to the </w:t>
      </w:r>
      <w:r>
        <w:rPr>
          <w:rFonts w:eastAsiaTheme="minorHAnsi"/>
          <w:color w:val="000000"/>
          <w:sz w:val="22"/>
          <w:szCs w:val="22"/>
          <w:lang w:val="en-GB"/>
        </w:rPr>
        <w:t>Graduate Certificate in ELT</w:t>
      </w:r>
      <w:r w:rsidRPr="00850C58">
        <w:rPr>
          <w:rFonts w:eastAsiaTheme="minorHAnsi"/>
          <w:color w:val="000000"/>
          <w:sz w:val="22"/>
          <w:szCs w:val="22"/>
          <w:lang w:val="en-GB"/>
        </w:rPr>
        <w:t xml:space="preserve"> programme will satisfy the conditions for regular admission to the Graduate School. </w:t>
      </w:r>
      <w:r>
        <w:rPr>
          <w:rFonts w:eastAsiaTheme="minorHAnsi"/>
          <w:color w:val="000000"/>
          <w:sz w:val="22"/>
          <w:szCs w:val="22"/>
          <w:lang w:val="en-GB"/>
        </w:rPr>
        <w:t xml:space="preserve">For overseas students who have not undergone most of their formal education through the medium of English, </w:t>
      </w:r>
      <w:r w:rsidRPr="00850C58">
        <w:rPr>
          <w:rFonts w:eastAsiaTheme="minorHAnsi"/>
          <w:color w:val="000000"/>
          <w:sz w:val="22"/>
          <w:szCs w:val="22"/>
          <w:lang w:val="en-GB"/>
        </w:rPr>
        <w:t xml:space="preserve">English language proficiency to IELTS 6, TOEFL </w:t>
      </w:r>
      <w:r>
        <w:rPr>
          <w:rFonts w:eastAsiaTheme="minorHAnsi"/>
          <w:color w:val="000000"/>
          <w:sz w:val="22"/>
          <w:szCs w:val="22"/>
          <w:lang w:val="en-GB"/>
        </w:rPr>
        <w:t xml:space="preserve">550, </w:t>
      </w:r>
      <w:r w:rsidRPr="00850C58">
        <w:rPr>
          <w:rFonts w:eastAsiaTheme="minorHAnsi"/>
          <w:color w:val="000000"/>
          <w:sz w:val="22"/>
          <w:szCs w:val="22"/>
          <w:lang w:val="en-GB"/>
        </w:rPr>
        <w:t xml:space="preserve">or TOEFL Computer-based </w:t>
      </w:r>
      <w:r>
        <w:rPr>
          <w:rFonts w:eastAsiaTheme="minorHAnsi"/>
          <w:color w:val="000000"/>
          <w:sz w:val="22"/>
          <w:szCs w:val="22"/>
          <w:lang w:val="en-GB"/>
        </w:rPr>
        <w:t xml:space="preserve">213 or TOEFL Internet-base </w:t>
      </w:r>
      <w:r w:rsidR="004A1762">
        <w:rPr>
          <w:rFonts w:eastAsiaTheme="minorHAnsi"/>
          <w:color w:val="000000"/>
          <w:sz w:val="22"/>
          <w:szCs w:val="22"/>
          <w:lang w:val="en-GB"/>
        </w:rPr>
        <w:t>79</w:t>
      </w:r>
      <w:r w:rsidRPr="00850C58">
        <w:rPr>
          <w:rFonts w:eastAsiaTheme="minorHAnsi"/>
          <w:color w:val="000000"/>
          <w:sz w:val="22"/>
          <w:szCs w:val="22"/>
          <w:lang w:val="en-GB"/>
        </w:rPr>
        <w:t xml:space="preserve"> is a prerequisite for entry to the programme. </w:t>
      </w:r>
      <w:r>
        <w:rPr>
          <w:rFonts w:eastAsiaTheme="minorHAnsi"/>
          <w:color w:val="000000"/>
          <w:sz w:val="22"/>
          <w:szCs w:val="22"/>
          <w:lang w:val="en-GB"/>
        </w:rPr>
        <w:t xml:space="preserve">Applicants presenting IELTS scores of 6 will need to show a score of at least 5.5 in their writing. Applicants with an IELTS score of 5.5 but a 6 in writing will also be considered. </w:t>
      </w:r>
      <w:r w:rsidRPr="00850C58">
        <w:rPr>
          <w:rFonts w:eastAsiaTheme="minorHAnsi"/>
          <w:color w:val="000000"/>
          <w:sz w:val="22"/>
          <w:szCs w:val="22"/>
          <w:lang w:val="en-GB"/>
        </w:rPr>
        <w:t>Applicants will also need a good degree (UK 2.1 or above, USA grade point average 3 or above, China average degree score 80 or above) or equivalent.</w:t>
      </w:r>
    </w:p>
    <w:p w:rsidR="00E97D14" w:rsidRPr="004162F3" w:rsidRDefault="00E97D14" w:rsidP="00E97D14">
      <w:pPr>
        <w:jc w:val="both"/>
        <w:rPr>
          <w:b/>
          <w:bCs/>
          <w:sz w:val="22"/>
          <w:szCs w:val="22"/>
          <w:lang w:val="en-GB"/>
        </w:rPr>
      </w:pPr>
    </w:p>
    <w:p w:rsidR="00E97D14" w:rsidRDefault="00E97D14" w:rsidP="00E97D14">
      <w:pPr>
        <w:tabs>
          <w:tab w:val="left" w:pos="-1440"/>
        </w:tabs>
        <w:ind w:left="720" w:hanging="720"/>
        <w:jc w:val="both"/>
        <w:rPr>
          <w:b/>
          <w:bCs/>
          <w:sz w:val="22"/>
          <w:szCs w:val="22"/>
          <w:lang w:val="en-GB"/>
        </w:rPr>
      </w:pPr>
      <w:r w:rsidRPr="004162F3">
        <w:rPr>
          <w:b/>
          <w:bCs/>
          <w:sz w:val="22"/>
          <w:szCs w:val="22"/>
          <w:lang w:val="en-GB"/>
        </w:rPr>
        <w:t>7</w:t>
      </w:r>
      <w:r w:rsidRPr="004162F3">
        <w:rPr>
          <w:b/>
          <w:bCs/>
          <w:sz w:val="22"/>
          <w:szCs w:val="22"/>
          <w:lang w:val="en-GB"/>
        </w:rPr>
        <w:tab/>
        <w:t>Length and status of programme and mode of study</w:t>
      </w:r>
    </w:p>
    <w:p w:rsidR="00E97D14" w:rsidRDefault="00E97D14" w:rsidP="00E97D14">
      <w:pPr>
        <w:tabs>
          <w:tab w:val="left" w:pos="-1440"/>
        </w:tabs>
        <w:ind w:left="720" w:hanging="720"/>
        <w:jc w:val="both"/>
        <w:rPr>
          <w:b/>
          <w:bCs/>
          <w:sz w:val="22"/>
          <w:szCs w:val="22"/>
          <w:lang w:val="en-GB"/>
        </w:rPr>
      </w:pPr>
    </w:p>
    <w:p w:rsidR="00E97D14" w:rsidRPr="00445622" w:rsidRDefault="00E97D14" w:rsidP="00E97D14">
      <w:pPr>
        <w:tabs>
          <w:tab w:val="left" w:pos="-1440"/>
        </w:tabs>
        <w:ind w:left="720" w:hanging="720"/>
        <w:jc w:val="both"/>
        <w:rPr>
          <w:bCs/>
          <w:sz w:val="22"/>
          <w:szCs w:val="22"/>
          <w:lang w:val="en-GB"/>
        </w:rPr>
      </w:pPr>
      <w:r>
        <w:rPr>
          <w:bCs/>
          <w:sz w:val="22"/>
          <w:szCs w:val="22"/>
          <w:lang w:val="en-GB"/>
        </w:rPr>
        <w:t>Twelve weeks full time (intensive).</w:t>
      </w:r>
    </w:p>
    <w:p w:rsidR="00E97D14" w:rsidRPr="004162F3" w:rsidRDefault="00E97D14" w:rsidP="00E97D14">
      <w:pPr>
        <w:jc w:val="both"/>
        <w:rPr>
          <w:b/>
          <w:bCs/>
          <w:sz w:val="22"/>
          <w:szCs w:val="22"/>
          <w:lang w:val="en-GB"/>
        </w:rPr>
      </w:pPr>
    </w:p>
    <w:p w:rsidR="00E97D14" w:rsidRDefault="00E97D14" w:rsidP="00E97D14">
      <w:pPr>
        <w:tabs>
          <w:tab w:val="left" w:pos="-1440"/>
        </w:tabs>
        <w:ind w:left="720" w:hanging="720"/>
        <w:jc w:val="both"/>
        <w:rPr>
          <w:b/>
          <w:bCs/>
          <w:sz w:val="22"/>
          <w:szCs w:val="22"/>
          <w:lang w:val="en-GB"/>
        </w:rPr>
      </w:pPr>
      <w:r w:rsidRPr="004162F3">
        <w:rPr>
          <w:b/>
          <w:bCs/>
          <w:sz w:val="22"/>
          <w:szCs w:val="22"/>
          <w:lang w:val="en-GB"/>
        </w:rPr>
        <w:t>8</w:t>
      </w:r>
      <w:r w:rsidRPr="004162F3">
        <w:rPr>
          <w:b/>
          <w:bCs/>
          <w:sz w:val="22"/>
          <w:szCs w:val="22"/>
          <w:lang w:val="en-GB"/>
        </w:rPr>
        <w:tab/>
        <w:t>Proposed starting date (month and year; for new programmes only)</w:t>
      </w:r>
    </w:p>
    <w:p w:rsidR="00E97D14" w:rsidRDefault="00E97D14" w:rsidP="00E97D14">
      <w:pPr>
        <w:tabs>
          <w:tab w:val="left" w:pos="-1440"/>
        </w:tabs>
        <w:ind w:left="720" w:hanging="720"/>
        <w:jc w:val="both"/>
        <w:rPr>
          <w:b/>
          <w:bCs/>
          <w:sz w:val="22"/>
          <w:szCs w:val="22"/>
          <w:lang w:val="en-GB"/>
        </w:rPr>
      </w:pPr>
    </w:p>
    <w:p w:rsidR="00E97D14" w:rsidRPr="00445622" w:rsidRDefault="00E97D14" w:rsidP="00E97D14">
      <w:pPr>
        <w:tabs>
          <w:tab w:val="left" w:pos="-1440"/>
        </w:tabs>
        <w:ind w:left="720" w:hanging="720"/>
        <w:jc w:val="both"/>
        <w:rPr>
          <w:bCs/>
          <w:sz w:val="22"/>
          <w:szCs w:val="22"/>
          <w:lang w:val="en-GB"/>
        </w:rPr>
      </w:pPr>
      <w:r>
        <w:rPr>
          <w:bCs/>
          <w:sz w:val="22"/>
          <w:szCs w:val="22"/>
          <w:lang w:val="en-GB"/>
        </w:rPr>
        <w:t>July 2010</w:t>
      </w:r>
    </w:p>
    <w:p w:rsidR="00E97D14" w:rsidRPr="004162F3" w:rsidRDefault="00E97D14" w:rsidP="00E97D14">
      <w:pPr>
        <w:jc w:val="both"/>
        <w:rPr>
          <w:b/>
          <w:bCs/>
          <w:sz w:val="22"/>
          <w:szCs w:val="22"/>
          <w:lang w:val="en-GB"/>
        </w:rPr>
      </w:pPr>
    </w:p>
    <w:p w:rsidR="00E97D14" w:rsidRDefault="00E97D14" w:rsidP="00E97D14">
      <w:pPr>
        <w:tabs>
          <w:tab w:val="left" w:pos="-1440"/>
        </w:tabs>
        <w:ind w:left="720" w:hanging="720"/>
        <w:jc w:val="both"/>
        <w:rPr>
          <w:b/>
          <w:bCs/>
          <w:sz w:val="22"/>
          <w:szCs w:val="22"/>
          <w:lang w:val="en-GB"/>
        </w:rPr>
      </w:pPr>
      <w:r w:rsidRPr="004162F3">
        <w:rPr>
          <w:b/>
          <w:bCs/>
          <w:sz w:val="22"/>
          <w:szCs w:val="22"/>
          <w:lang w:val="en-GB"/>
        </w:rPr>
        <w:t>9</w:t>
      </w:r>
      <w:r w:rsidRPr="004162F3">
        <w:rPr>
          <w:b/>
          <w:bCs/>
          <w:sz w:val="22"/>
          <w:szCs w:val="22"/>
          <w:lang w:val="en-GB"/>
        </w:rPr>
        <w:tab/>
        <w:t>Relevant subject benchmark statement(s)</w:t>
      </w:r>
    </w:p>
    <w:p w:rsidR="00E97D14" w:rsidRPr="00412EFF" w:rsidRDefault="00E97D14" w:rsidP="00E97D14">
      <w:pPr>
        <w:widowControl/>
        <w:shd w:val="clear" w:color="auto" w:fill="FFFFFF" w:themeFill="background1"/>
        <w:autoSpaceDE/>
        <w:autoSpaceDN/>
        <w:adjustRightInd/>
        <w:spacing w:before="100" w:beforeAutospacing="1" w:after="100" w:afterAutospacing="1"/>
        <w:jc w:val="both"/>
        <w:rPr>
          <w:color w:val="000000"/>
          <w:sz w:val="22"/>
          <w:szCs w:val="22"/>
        </w:rPr>
      </w:pPr>
      <w:r w:rsidRPr="00412EFF">
        <w:rPr>
          <w:color w:val="000000"/>
          <w:sz w:val="22"/>
          <w:szCs w:val="22"/>
        </w:rPr>
        <w:t xml:space="preserve">The </w:t>
      </w:r>
      <w:proofErr w:type="spellStart"/>
      <w:r w:rsidRPr="00412EFF">
        <w:rPr>
          <w:color w:val="000000"/>
          <w:sz w:val="22"/>
          <w:szCs w:val="22"/>
        </w:rPr>
        <w:t>programme’s</w:t>
      </w:r>
      <w:proofErr w:type="spellEnd"/>
      <w:r w:rsidRPr="00412EFF">
        <w:rPr>
          <w:color w:val="000000"/>
          <w:sz w:val="22"/>
          <w:szCs w:val="22"/>
        </w:rPr>
        <w:t xml:space="preserve"> learning outcomes indicate that successful students will typically demonstrate a number of characteristics which reflect the descriptors for a qualification at level 6 (Bachelors) and some of the descriptors for a qualification at level 7 (Masters) set out in the QAA Framework for Higher Education Qualifications (FHEQ). The two qualities and transferable skills necessary for employment and specified in the QAA document as shared between both Bachelor and Masters level students (the exercise of initiative and personal responsibility; decision-making in complex and unpredictable situations) are both more than adequately covered by the aims of the programme, as is the quality and transferable skill specific and unique to Bachelor level students (</w:t>
      </w:r>
      <w:r w:rsidRPr="00FB46D3">
        <w:rPr>
          <w:sz w:val="22"/>
          <w:szCs w:val="22"/>
          <w:lang w:eastAsia="en-GB"/>
        </w:rPr>
        <w:t>the learning ability needed to undertake appropriate further training of a professional or equivalent nature</w:t>
      </w:r>
      <w:r w:rsidRPr="00412EFF">
        <w:rPr>
          <w:sz w:val="22"/>
          <w:szCs w:val="22"/>
          <w:lang w:eastAsia="en-GB"/>
        </w:rPr>
        <w:t>)</w:t>
      </w:r>
      <w:r w:rsidRPr="00FB46D3">
        <w:rPr>
          <w:sz w:val="22"/>
          <w:szCs w:val="22"/>
          <w:lang w:eastAsia="en-GB"/>
        </w:rPr>
        <w:t>.</w:t>
      </w:r>
      <w:r w:rsidRPr="00412EFF">
        <w:rPr>
          <w:color w:val="000000"/>
          <w:sz w:val="22"/>
          <w:szCs w:val="22"/>
        </w:rPr>
        <w:t xml:space="preserve"> </w:t>
      </w:r>
    </w:p>
    <w:p w:rsidR="00E97D14" w:rsidRPr="004162F3" w:rsidRDefault="00E97D14" w:rsidP="00E97D14">
      <w:pPr>
        <w:tabs>
          <w:tab w:val="left" w:pos="-1440"/>
        </w:tabs>
        <w:ind w:left="720" w:hanging="720"/>
        <w:jc w:val="both"/>
        <w:rPr>
          <w:b/>
          <w:bCs/>
          <w:sz w:val="22"/>
          <w:szCs w:val="22"/>
          <w:lang w:val="en-GB"/>
        </w:rPr>
      </w:pPr>
      <w:r w:rsidRPr="004162F3">
        <w:rPr>
          <w:b/>
          <w:bCs/>
          <w:sz w:val="22"/>
          <w:szCs w:val="22"/>
          <w:lang w:val="en-GB"/>
        </w:rPr>
        <w:lastRenderedPageBreak/>
        <w:t>10</w:t>
      </w:r>
      <w:r w:rsidRPr="004162F3">
        <w:rPr>
          <w:b/>
          <w:bCs/>
          <w:sz w:val="22"/>
          <w:szCs w:val="22"/>
          <w:lang w:val="en-GB"/>
        </w:rPr>
        <w:tab/>
        <w:t>Accreditation (if applicable)</w:t>
      </w:r>
    </w:p>
    <w:p w:rsidR="00E97D14" w:rsidRPr="004162F3" w:rsidRDefault="00E97D14" w:rsidP="00E97D14">
      <w:pPr>
        <w:jc w:val="both"/>
        <w:rPr>
          <w:b/>
          <w:bCs/>
          <w:sz w:val="22"/>
          <w:szCs w:val="22"/>
          <w:lang w:val="en-GB"/>
        </w:rPr>
      </w:pPr>
    </w:p>
    <w:p w:rsidR="00E97D14" w:rsidRPr="004162F3" w:rsidRDefault="00E97D14" w:rsidP="00E97D14">
      <w:pPr>
        <w:tabs>
          <w:tab w:val="left" w:pos="-1440"/>
        </w:tabs>
        <w:ind w:left="720" w:hanging="720"/>
        <w:jc w:val="both"/>
        <w:rPr>
          <w:b/>
          <w:bCs/>
          <w:sz w:val="22"/>
          <w:szCs w:val="22"/>
          <w:lang w:val="en-GB"/>
        </w:rPr>
      </w:pPr>
      <w:r w:rsidRPr="004162F3">
        <w:rPr>
          <w:b/>
          <w:bCs/>
          <w:sz w:val="22"/>
          <w:szCs w:val="22"/>
          <w:lang w:val="en-GB"/>
        </w:rPr>
        <w:t>11</w:t>
      </w:r>
      <w:r w:rsidRPr="004162F3">
        <w:rPr>
          <w:b/>
          <w:bCs/>
          <w:sz w:val="22"/>
          <w:szCs w:val="22"/>
          <w:lang w:val="en-GB"/>
        </w:rPr>
        <w:tab/>
        <w:t>Educational aims of the programme</w:t>
      </w:r>
    </w:p>
    <w:p w:rsidR="00E97D14" w:rsidRDefault="00E97D14" w:rsidP="00E97D14">
      <w:pPr>
        <w:jc w:val="both"/>
        <w:rPr>
          <w:b/>
          <w:bCs/>
          <w:sz w:val="22"/>
          <w:szCs w:val="22"/>
          <w:lang w:val="en-GB"/>
        </w:rPr>
      </w:pPr>
    </w:p>
    <w:p w:rsidR="00E97D14" w:rsidRDefault="00E97D14" w:rsidP="00E97D14">
      <w:pPr>
        <w:jc w:val="both"/>
        <w:rPr>
          <w:bCs/>
          <w:sz w:val="22"/>
          <w:szCs w:val="22"/>
          <w:lang w:val="en-GB"/>
        </w:rPr>
      </w:pPr>
      <w:r>
        <w:rPr>
          <w:bCs/>
          <w:sz w:val="22"/>
          <w:szCs w:val="22"/>
          <w:lang w:val="en-GB"/>
        </w:rPr>
        <w:t>The programme aims to:</w:t>
      </w:r>
    </w:p>
    <w:p w:rsidR="00E97D14" w:rsidRDefault="00E97D14" w:rsidP="00E97D14">
      <w:pPr>
        <w:pStyle w:val="ListParagraph"/>
        <w:numPr>
          <w:ilvl w:val="0"/>
          <w:numId w:val="2"/>
        </w:numPr>
        <w:jc w:val="both"/>
        <w:rPr>
          <w:bCs/>
          <w:sz w:val="22"/>
          <w:szCs w:val="22"/>
          <w:lang w:val="en-GB"/>
        </w:rPr>
      </w:pPr>
      <w:r>
        <w:rPr>
          <w:bCs/>
          <w:sz w:val="22"/>
          <w:szCs w:val="22"/>
          <w:lang w:val="en-GB"/>
        </w:rPr>
        <w:t>Provide students with an introduction to the principles and practices of English Language Teaching currently codified or contested in the relevant literature.</w:t>
      </w:r>
    </w:p>
    <w:p w:rsidR="00E97D14" w:rsidRDefault="00E97D14" w:rsidP="00E97D14">
      <w:pPr>
        <w:pStyle w:val="ListParagraph"/>
        <w:numPr>
          <w:ilvl w:val="0"/>
          <w:numId w:val="2"/>
        </w:numPr>
        <w:jc w:val="both"/>
        <w:rPr>
          <w:bCs/>
          <w:sz w:val="22"/>
          <w:szCs w:val="22"/>
          <w:lang w:val="en-GB"/>
        </w:rPr>
      </w:pPr>
      <w:r>
        <w:rPr>
          <w:bCs/>
          <w:sz w:val="22"/>
          <w:szCs w:val="22"/>
          <w:lang w:val="en-GB"/>
        </w:rPr>
        <w:t>Acquaint students with the reflective tools necessary for an independent and autonomous evaluation of their teaching.</w:t>
      </w:r>
    </w:p>
    <w:p w:rsidR="00E97D14" w:rsidRDefault="00E97D14" w:rsidP="00E97D14">
      <w:pPr>
        <w:pStyle w:val="ListParagraph"/>
        <w:numPr>
          <w:ilvl w:val="0"/>
          <w:numId w:val="2"/>
        </w:numPr>
        <w:jc w:val="both"/>
        <w:rPr>
          <w:bCs/>
          <w:sz w:val="22"/>
          <w:szCs w:val="22"/>
          <w:lang w:val="en-GB"/>
        </w:rPr>
      </w:pPr>
      <w:r>
        <w:rPr>
          <w:bCs/>
          <w:sz w:val="22"/>
          <w:szCs w:val="22"/>
          <w:lang w:val="en-GB"/>
        </w:rPr>
        <w:t>Prepare students to undertake further study at Masters level</w:t>
      </w:r>
    </w:p>
    <w:p w:rsidR="00E97D14" w:rsidRPr="005761E8" w:rsidRDefault="00E97D14" w:rsidP="00E97D14">
      <w:pPr>
        <w:pStyle w:val="ListParagraph"/>
        <w:numPr>
          <w:ilvl w:val="0"/>
          <w:numId w:val="2"/>
        </w:numPr>
        <w:jc w:val="both"/>
        <w:rPr>
          <w:bCs/>
          <w:sz w:val="22"/>
          <w:szCs w:val="22"/>
          <w:lang w:val="en-GB"/>
        </w:rPr>
      </w:pPr>
      <w:r w:rsidRPr="005761E8">
        <w:rPr>
          <w:bCs/>
          <w:sz w:val="22"/>
          <w:szCs w:val="22"/>
          <w:lang w:val="en-GB"/>
        </w:rPr>
        <w:t>Prepare students for systematic and in-depth study of the English language and of language-teaching pedagogy.</w:t>
      </w:r>
    </w:p>
    <w:p w:rsidR="00E97D14" w:rsidRDefault="00E97D14" w:rsidP="00E97D14">
      <w:pPr>
        <w:pStyle w:val="ListParagraph"/>
        <w:jc w:val="both"/>
        <w:rPr>
          <w:bCs/>
          <w:sz w:val="22"/>
          <w:szCs w:val="22"/>
          <w:lang w:val="en-GB"/>
        </w:rPr>
      </w:pPr>
    </w:p>
    <w:p w:rsidR="00E97D14" w:rsidRDefault="00E97D14" w:rsidP="00E97D14">
      <w:pPr>
        <w:tabs>
          <w:tab w:val="left" w:pos="-1440"/>
        </w:tabs>
        <w:ind w:left="720" w:hanging="720"/>
        <w:jc w:val="both"/>
        <w:rPr>
          <w:b/>
          <w:bCs/>
          <w:sz w:val="22"/>
          <w:szCs w:val="22"/>
          <w:lang w:val="en-GB"/>
        </w:rPr>
      </w:pPr>
      <w:r w:rsidRPr="004162F3">
        <w:rPr>
          <w:b/>
          <w:bCs/>
          <w:sz w:val="22"/>
          <w:szCs w:val="22"/>
          <w:lang w:val="en-GB"/>
        </w:rPr>
        <w:t>12</w:t>
      </w:r>
      <w:r w:rsidRPr="004162F3">
        <w:rPr>
          <w:b/>
          <w:bCs/>
          <w:sz w:val="22"/>
          <w:szCs w:val="22"/>
          <w:lang w:val="en-GB"/>
        </w:rPr>
        <w:tab/>
        <w:t>Programme structure</w:t>
      </w:r>
    </w:p>
    <w:p w:rsidR="00E97D14" w:rsidRDefault="00E97D14" w:rsidP="00E97D14">
      <w:pPr>
        <w:tabs>
          <w:tab w:val="left" w:pos="-1440"/>
        </w:tabs>
        <w:ind w:left="720" w:hanging="720"/>
        <w:jc w:val="both"/>
        <w:rPr>
          <w:b/>
          <w:bCs/>
          <w:sz w:val="22"/>
          <w:szCs w:val="22"/>
          <w:lang w:val="en-GB"/>
        </w:rPr>
      </w:pPr>
    </w:p>
    <w:tbl>
      <w:tblPr>
        <w:tblStyle w:val="TableGrid"/>
        <w:tblW w:w="0" w:type="auto"/>
        <w:tblInd w:w="108" w:type="dxa"/>
        <w:tblLayout w:type="fixed"/>
        <w:tblLook w:val="04A0"/>
      </w:tblPr>
      <w:tblGrid>
        <w:gridCol w:w="1276"/>
        <w:gridCol w:w="3827"/>
        <w:gridCol w:w="851"/>
        <w:gridCol w:w="2525"/>
        <w:gridCol w:w="1161"/>
      </w:tblGrid>
      <w:tr w:rsidR="00E97D14" w:rsidTr="006E6946">
        <w:tc>
          <w:tcPr>
            <w:tcW w:w="1276" w:type="dxa"/>
          </w:tcPr>
          <w:p w:rsidR="00E97D14" w:rsidRPr="005F16C9" w:rsidRDefault="00E97D14" w:rsidP="006E6946">
            <w:pPr>
              <w:tabs>
                <w:tab w:val="left" w:pos="-1440"/>
              </w:tabs>
              <w:jc w:val="both"/>
              <w:rPr>
                <w:bCs/>
                <w:sz w:val="20"/>
                <w:szCs w:val="20"/>
                <w:lang w:val="en-GB"/>
              </w:rPr>
            </w:pPr>
            <w:r w:rsidRPr="005F16C9">
              <w:rPr>
                <w:bCs/>
                <w:sz w:val="20"/>
                <w:szCs w:val="20"/>
                <w:lang w:val="en-GB"/>
              </w:rPr>
              <w:t>Period</w:t>
            </w:r>
          </w:p>
        </w:tc>
        <w:tc>
          <w:tcPr>
            <w:tcW w:w="3827" w:type="dxa"/>
          </w:tcPr>
          <w:p w:rsidR="00E97D14" w:rsidRPr="005F16C9" w:rsidRDefault="00E97D14" w:rsidP="006E6946">
            <w:pPr>
              <w:tabs>
                <w:tab w:val="left" w:pos="-1440"/>
              </w:tabs>
              <w:jc w:val="both"/>
              <w:rPr>
                <w:bCs/>
                <w:sz w:val="20"/>
                <w:szCs w:val="20"/>
                <w:lang w:val="en-GB"/>
              </w:rPr>
            </w:pPr>
            <w:r w:rsidRPr="005F16C9">
              <w:rPr>
                <w:bCs/>
                <w:sz w:val="20"/>
                <w:szCs w:val="20"/>
                <w:lang w:val="en-GB"/>
              </w:rPr>
              <w:t>Modules</w:t>
            </w:r>
          </w:p>
        </w:tc>
        <w:tc>
          <w:tcPr>
            <w:tcW w:w="851" w:type="dxa"/>
          </w:tcPr>
          <w:p w:rsidR="00E97D14" w:rsidRPr="005F16C9" w:rsidRDefault="00E97D14" w:rsidP="006E6946">
            <w:pPr>
              <w:tabs>
                <w:tab w:val="left" w:pos="-1440"/>
              </w:tabs>
              <w:jc w:val="both"/>
              <w:rPr>
                <w:bCs/>
                <w:sz w:val="20"/>
                <w:szCs w:val="20"/>
                <w:lang w:val="en-GB"/>
              </w:rPr>
            </w:pPr>
            <w:r w:rsidRPr="005F16C9">
              <w:rPr>
                <w:bCs/>
                <w:sz w:val="20"/>
                <w:szCs w:val="20"/>
                <w:lang w:val="en-GB"/>
              </w:rPr>
              <w:t>Credits</w:t>
            </w:r>
          </w:p>
          <w:p w:rsidR="00E97D14" w:rsidRPr="005F16C9" w:rsidRDefault="00E97D14" w:rsidP="006E6946">
            <w:pPr>
              <w:tabs>
                <w:tab w:val="left" w:pos="-1440"/>
              </w:tabs>
              <w:jc w:val="both"/>
              <w:rPr>
                <w:bCs/>
                <w:sz w:val="20"/>
                <w:szCs w:val="20"/>
                <w:lang w:val="en-GB"/>
              </w:rPr>
            </w:pPr>
            <w:r w:rsidRPr="005F16C9">
              <w:rPr>
                <w:bCs/>
                <w:sz w:val="20"/>
                <w:szCs w:val="20"/>
                <w:lang w:val="en-GB"/>
              </w:rPr>
              <w:t>(Level)</w:t>
            </w:r>
          </w:p>
        </w:tc>
        <w:tc>
          <w:tcPr>
            <w:tcW w:w="2525" w:type="dxa"/>
          </w:tcPr>
          <w:p w:rsidR="00E97D14" w:rsidRPr="005F16C9" w:rsidRDefault="00E97D14" w:rsidP="006E6946">
            <w:pPr>
              <w:tabs>
                <w:tab w:val="left" w:pos="-1440"/>
              </w:tabs>
              <w:jc w:val="both"/>
              <w:rPr>
                <w:bCs/>
                <w:sz w:val="20"/>
                <w:szCs w:val="20"/>
                <w:lang w:val="en-GB"/>
              </w:rPr>
            </w:pPr>
            <w:r>
              <w:rPr>
                <w:bCs/>
                <w:sz w:val="20"/>
                <w:szCs w:val="20"/>
                <w:lang w:val="en-GB"/>
              </w:rPr>
              <w:t>Assessment</w:t>
            </w:r>
          </w:p>
        </w:tc>
        <w:tc>
          <w:tcPr>
            <w:tcW w:w="1161" w:type="dxa"/>
          </w:tcPr>
          <w:p w:rsidR="00E97D14" w:rsidRPr="005F16C9" w:rsidRDefault="00E97D14" w:rsidP="006E6946">
            <w:pPr>
              <w:tabs>
                <w:tab w:val="left" w:pos="-1440"/>
              </w:tabs>
              <w:jc w:val="both"/>
              <w:rPr>
                <w:bCs/>
                <w:sz w:val="20"/>
                <w:szCs w:val="20"/>
                <w:lang w:val="en-GB"/>
              </w:rPr>
            </w:pPr>
            <w:r w:rsidRPr="005F16C9">
              <w:rPr>
                <w:bCs/>
                <w:sz w:val="20"/>
                <w:szCs w:val="20"/>
                <w:lang w:val="en-GB"/>
              </w:rPr>
              <w:t>Assessment</w:t>
            </w:r>
          </w:p>
          <w:p w:rsidR="00E97D14" w:rsidRPr="005F16C9" w:rsidRDefault="00E97D14" w:rsidP="006E6946">
            <w:pPr>
              <w:tabs>
                <w:tab w:val="left" w:pos="-1440"/>
              </w:tabs>
              <w:jc w:val="both"/>
              <w:rPr>
                <w:bCs/>
                <w:sz w:val="20"/>
                <w:szCs w:val="20"/>
                <w:lang w:val="en-GB"/>
              </w:rPr>
            </w:pPr>
            <w:r w:rsidRPr="005F16C9">
              <w:rPr>
                <w:bCs/>
                <w:sz w:val="20"/>
                <w:szCs w:val="20"/>
                <w:lang w:val="en-GB"/>
              </w:rPr>
              <w:t>value</w:t>
            </w:r>
          </w:p>
        </w:tc>
      </w:tr>
      <w:tr w:rsidR="00E97D14" w:rsidTr="006E6946">
        <w:tc>
          <w:tcPr>
            <w:tcW w:w="1276" w:type="dxa"/>
          </w:tcPr>
          <w:p w:rsidR="00E97D14" w:rsidRPr="005F16C9" w:rsidRDefault="00E97D14" w:rsidP="006E6946">
            <w:pPr>
              <w:tabs>
                <w:tab w:val="left" w:pos="-1440"/>
              </w:tabs>
              <w:jc w:val="both"/>
              <w:rPr>
                <w:bCs/>
                <w:sz w:val="20"/>
                <w:szCs w:val="20"/>
                <w:lang w:val="en-GB"/>
              </w:rPr>
            </w:pPr>
            <w:r w:rsidRPr="005F16C9">
              <w:rPr>
                <w:bCs/>
                <w:sz w:val="20"/>
                <w:szCs w:val="20"/>
                <w:lang w:val="en-GB"/>
              </w:rPr>
              <w:t>Weeks 1-4</w:t>
            </w:r>
          </w:p>
        </w:tc>
        <w:tc>
          <w:tcPr>
            <w:tcW w:w="3827" w:type="dxa"/>
          </w:tcPr>
          <w:p w:rsidR="00E97D14" w:rsidRPr="005F16C9" w:rsidRDefault="00E97D14" w:rsidP="006E6946">
            <w:pPr>
              <w:tabs>
                <w:tab w:val="left" w:pos="-1440"/>
              </w:tabs>
              <w:jc w:val="both"/>
              <w:rPr>
                <w:bCs/>
                <w:sz w:val="20"/>
                <w:szCs w:val="20"/>
                <w:lang w:val="en-GB"/>
              </w:rPr>
            </w:pPr>
            <w:r w:rsidRPr="005F16C9">
              <w:rPr>
                <w:bCs/>
                <w:sz w:val="20"/>
                <w:szCs w:val="20"/>
                <w:lang w:val="en-GB"/>
              </w:rPr>
              <w:t>The Practice of English Language Teaching</w:t>
            </w:r>
          </w:p>
        </w:tc>
        <w:tc>
          <w:tcPr>
            <w:tcW w:w="851" w:type="dxa"/>
          </w:tcPr>
          <w:p w:rsidR="00E97D14" w:rsidRPr="005F16C9" w:rsidRDefault="00E97D14" w:rsidP="006E6946">
            <w:pPr>
              <w:tabs>
                <w:tab w:val="left" w:pos="-1440"/>
              </w:tabs>
              <w:jc w:val="both"/>
              <w:rPr>
                <w:bCs/>
                <w:sz w:val="20"/>
                <w:szCs w:val="20"/>
                <w:lang w:val="en-GB"/>
              </w:rPr>
            </w:pPr>
            <w:r w:rsidRPr="005F16C9">
              <w:rPr>
                <w:bCs/>
                <w:sz w:val="20"/>
                <w:szCs w:val="20"/>
                <w:lang w:val="en-GB"/>
              </w:rPr>
              <w:t>20</w:t>
            </w:r>
            <w:r>
              <w:rPr>
                <w:bCs/>
                <w:sz w:val="20"/>
                <w:szCs w:val="20"/>
                <w:lang w:val="en-GB"/>
              </w:rPr>
              <w:t xml:space="preserve">  (6)</w:t>
            </w:r>
          </w:p>
        </w:tc>
        <w:tc>
          <w:tcPr>
            <w:tcW w:w="2525" w:type="dxa"/>
          </w:tcPr>
          <w:p w:rsidR="00E97D14" w:rsidRPr="005F16C9" w:rsidRDefault="00E97D14" w:rsidP="006E6946">
            <w:pPr>
              <w:tabs>
                <w:tab w:val="left" w:pos="-1440"/>
              </w:tabs>
              <w:jc w:val="both"/>
              <w:rPr>
                <w:bCs/>
                <w:sz w:val="20"/>
                <w:szCs w:val="20"/>
                <w:lang w:val="en-GB"/>
              </w:rPr>
            </w:pPr>
            <w:r>
              <w:rPr>
                <w:bCs/>
                <w:sz w:val="20"/>
                <w:szCs w:val="20"/>
                <w:lang w:val="en-GB"/>
              </w:rPr>
              <w:t>Practical</w:t>
            </w:r>
          </w:p>
        </w:tc>
        <w:tc>
          <w:tcPr>
            <w:tcW w:w="1161" w:type="dxa"/>
          </w:tcPr>
          <w:p w:rsidR="00E97D14" w:rsidRPr="005F16C9" w:rsidRDefault="004A1762" w:rsidP="006E6946">
            <w:pPr>
              <w:tabs>
                <w:tab w:val="left" w:pos="-1440"/>
              </w:tabs>
              <w:jc w:val="both"/>
              <w:rPr>
                <w:bCs/>
                <w:sz w:val="20"/>
                <w:szCs w:val="20"/>
                <w:lang w:val="en-GB"/>
              </w:rPr>
            </w:pPr>
            <w:r>
              <w:rPr>
                <w:bCs/>
                <w:sz w:val="20"/>
                <w:szCs w:val="20"/>
                <w:lang w:val="en-GB"/>
              </w:rPr>
              <w:t>34</w:t>
            </w:r>
          </w:p>
        </w:tc>
      </w:tr>
      <w:tr w:rsidR="00E97D14" w:rsidTr="006E6946">
        <w:tc>
          <w:tcPr>
            <w:tcW w:w="1276" w:type="dxa"/>
          </w:tcPr>
          <w:p w:rsidR="00E97D14" w:rsidRPr="005F16C9" w:rsidRDefault="00E97D14" w:rsidP="006E6946">
            <w:pPr>
              <w:tabs>
                <w:tab w:val="left" w:pos="-1440"/>
              </w:tabs>
              <w:jc w:val="both"/>
              <w:rPr>
                <w:bCs/>
                <w:sz w:val="20"/>
                <w:szCs w:val="20"/>
                <w:lang w:val="en-GB"/>
              </w:rPr>
            </w:pPr>
            <w:r w:rsidRPr="005F16C9">
              <w:rPr>
                <w:bCs/>
                <w:sz w:val="20"/>
                <w:szCs w:val="20"/>
                <w:lang w:val="en-GB"/>
              </w:rPr>
              <w:t>Weeks 8-12</w:t>
            </w:r>
          </w:p>
        </w:tc>
        <w:tc>
          <w:tcPr>
            <w:tcW w:w="3827" w:type="dxa"/>
          </w:tcPr>
          <w:p w:rsidR="00E97D14" w:rsidRDefault="00E97D14" w:rsidP="006E6946">
            <w:pPr>
              <w:tabs>
                <w:tab w:val="left" w:pos="-1440"/>
              </w:tabs>
              <w:jc w:val="both"/>
              <w:rPr>
                <w:bCs/>
                <w:sz w:val="20"/>
                <w:szCs w:val="20"/>
                <w:lang w:val="en-GB"/>
              </w:rPr>
            </w:pPr>
            <w:r w:rsidRPr="005F16C9">
              <w:rPr>
                <w:bCs/>
                <w:sz w:val="20"/>
                <w:szCs w:val="20"/>
                <w:lang w:val="en-GB"/>
              </w:rPr>
              <w:t>Academic Communication</w:t>
            </w:r>
          </w:p>
          <w:p w:rsidR="00E97D14" w:rsidRPr="005F16C9" w:rsidRDefault="00E97D14" w:rsidP="006E6946">
            <w:pPr>
              <w:tabs>
                <w:tab w:val="left" w:pos="-1440"/>
              </w:tabs>
              <w:jc w:val="both"/>
              <w:rPr>
                <w:bCs/>
                <w:sz w:val="20"/>
                <w:szCs w:val="20"/>
                <w:lang w:val="en-GB"/>
              </w:rPr>
            </w:pPr>
          </w:p>
          <w:p w:rsidR="00E97D14" w:rsidRPr="005F16C9" w:rsidRDefault="00E97D14" w:rsidP="006E6946">
            <w:pPr>
              <w:tabs>
                <w:tab w:val="left" w:pos="-1440"/>
              </w:tabs>
              <w:jc w:val="both"/>
              <w:rPr>
                <w:bCs/>
                <w:sz w:val="20"/>
                <w:szCs w:val="20"/>
                <w:lang w:val="en-GB"/>
              </w:rPr>
            </w:pPr>
            <w:r w:rsidRPr="005F16C9">
              <w:rPr>
                <w:bCs/>
                <w:sz w:val="20"/>
                <w:szCs w:val="20"/>
                <w:lang w:val="en-GB"/>
              </w:rPr>
              <w:t>English Language for Pedagogic Purposes</w:t>
            </w:r>
          </w:p>
        </w:tc>
        <w:tc>
          <w:tcPr>
            <w:tcW w:w="851" w:type="dxa"/>
          </w:tcPr>
          <w:p w:rsidR="00E97D14" w:rsidRPr="005F16C9" w:rsidRDefault="00E97D14" w:rsidP="006E6946">
            <w:pPr>
              <w:tabs>
                <w:tab w:val="left" w:pos="-1440"/>
              </w:tabs>
              <w:jc w:val="both"/>
              <w:rPr>
                <w:bCs/>
                <w:sz w:val="20"/>
                <w:szCs w:val="20"/>
                <w:lang w:val="en-GB"/>
              </w:rPr>
            </w:pPr>
            <w:r w:rsidRPr="005F16C9">
              <w:rPr>
                <w:bCs/>
                <w:sz w:val="20"/>
                <w:szCs w:val="20"/>
                <w:lang w:val="en-GB"/>
              </w:rPr>
              <w:t>20</w:t>
            </w:r>
            <w:r>
              <w:rPr>
                <w:bCs/>
                <w:sz w:val="20"/>
                <w:szCs w:val="20"/>
                <w:lang w:val="en-GB"/>
              </w:rPr>
              <w:t xml:space="preserve">  (6)</w:t>
            </w:r>
          </w:p>
          <w:p w:rsidR="00E97D14" w:rsidRPr="005F16C9" w:rsidRDefault="00E97D14" w:rsidP="006E6946">
            <w:pPr>
              <w:tabs>
                <w:tab w:val="left" w:pos="-1440"/>
              </w:tabs>
              <w:jc w:val="both"/>
              <w:rPr>
                <w:bCs/>
                <w:sz w:val="20"/>
                <w:szCs w:val="20"/>
                <w:lang w:val="en-GB"/>
              </w:rPr>
            </w:pPr>
          </w:p>
          <w:p w:rsidR="00E97D14" w:rsidRPr="005F16C9" w:rsidRDefault="00E97D14" w:rsidP="006E6946">
            <w:pPr>
              <w:tabs>
                <w:tab w:val="left" w:pos="-1440"/>
              </w:tabs>
              <w:jc w:val="both"/>
              <w:rPr>
                <w:bCs/>
                <w:sz w:val="20"/>
                <w:szCs w:val="20"/>
                <w:lang w:val="en-GB"/>
              </w:rPr>
            </w:pPr>
            <w:r w:rsidRPr="005F16C9">
              <w:rPr>
                <w:bCs/>
                <w:sz w:val="20"/>
                <w:szCs w:val="20"/>
                <w:lang w:val="en-GB"/>
              </w:rPr>
              <w:t>20</w:t>
            </w:r>
            <w:r>
              <w:rPr>
                <w:bCs/>
                <w:sz w:val="20"/>
                <w:szCs w:val="20"/>
                <w:lang w:val="en-GB"/>
              </w:rPr>
              <w:t xml:space="preserve">  (7)</w:t>
            </w:r>
          </w:p>
        </w:tc>
        <w:tc>
          <w:tcPr>
            <w:tcW w:w="2525" w:type="dxa"/>
          </w:tcPr>
          <w:p w:rsidR="00E97D14" w:rsidRDefault="00E97D14" w:rsidP="006E6946">
            <w:pPr>
              <w:tabs>
                <w:tab w:val="left" w:pos="-1440"/>
              </w:tabs>
              <w:rPr>
                <w:bCs/>
                <w:sz w:val="20"/>
                <w:szCs w:val="20"/>
                <w:lang w:val="en-GB"/>
              </w:rPr>
            </w:pPr>
            <w:r>
              <w:rPr>
                <w:bCs/>
                <w:sz w:val="20"/>
                <w:szCs w:val="20"/>
                <w:lang w:val="en-GB"/>
              </w:rPr>
              <w:t>Written and oral reports</w:t>
            </w:r>
          </w:p>
          <w:p w:rsidR="00E97D14" w:rsidRPr="005F16C9" w:rsidRDefault="00E97D14" w:rsidP="006E6946">
            <w:pPr>
              <w:tabs>
                <w:tab w:val="left" w:pos="-1440"/>
              </w:tabs>
              <w:rPr>
                <w:bCs/>
                <w:sz w:val="20"/>
                <w:szCs w:val="20"/>
                <w:lang w:val="en-GB"/>
              </w:rPr>
            </w:pPr>
            <w:r>
              <w:rPr>
                <w:bCs/>
                <w:sz w:val="20"/>
                <w:szCs w:val="20"/>
                <w:lang w:val="en-GB"/>
              </w:rPr>
              <w:t>Essay and Short-answer tasks</w:t>
            </w:r>
          </w:p>
        </w:tc>
        <w:tc>
          <w:tcPr>
            <w:tcW w:w="1161" w:type="dxa"/>
          </w:tcPr>
          <w:p w:rsidR="00E97D14" w:rsidRPr="005F16C9" w:rsidRDefault="004A1762" w:rsidP="006E6946">
            <w:pPr>
              <w:tabs>
                <w:tab w:val="left" w:pos="-1440"/>
              </w:tabs>
              <w:jc w:val="both"/>
              <w:rPr>
                <w:bCs/>
                <w:sz w:val="20"/>
                <w:szCs w:val="20"/>
                <w:lang w:val="en-GB"/>
              </w:rPr>
            </w:pPr>
            <w:r>
              <w:rPr>
                <w:bCs/>
                <w:sz w:val="20"/>
                <w:szCs w:val="20"/>
                <w:lang w:val="en-GB"/>
              </w:rPr>
              <w:t>33</w:t>
            </w:r>
          </w:p>
          <w:p w:rsidR="00E97D14" w:rsidRDefault="00E97D14" w:rsidP="006E6946">
            <w:pPr>
              <w:tabs>
                <w:tab w:val="left" w:pos="-1440"/>
              </w:tabs>
              <w:jc w:val="both"/>
              <w:rPr>
                <w:bCs/>
                <w:sz w:val="20"/>
                <w:szCs w:val="20"/>
                <w:lang w:val="en-GB"/>
              </w:rPr>
            </w:pPr>
          </w:p>
          <w:p w:rsidR="00E97D14" w:rsidRPr="005F16C9" w:rsidRDefault="004A1762" w:rsidP="006E6946">
            <w:pPr>
              <w:tabs>
                <w:tab w:val="left" w:pos="-1440"/>
              </w:tabs>
              <w:jc w:val="both"/>
              <w:rPr>
                <w:bCs/>
                <w:sz w:val="20"/>
                <w:szCs w:val="20"/>
                <w:lang w:val="en-GB"/>
              </w:rPr>
            </w:pPr>
            <w:r>
              <w:rPr>
                <w:bCs/>
                <w:sz w:val="20"/>
                <w:szCs w:val="20"/>
                <w:lang w:val="en-GB"/>
              </w:rPr>
              <w:t>33</w:t>
            </w:r>
          </w:p>
        </w:tc>
      </w:tr>
    </w:tbl>
    <w:p w:rsidR="00E97D14" w:rsidRDefault="00E97D14" w:rsidP="00E97D14">
      <w:pPr>
        <w:tabs>
          <w:tab w:val="left" w:pos="-1440"/>
        </w:tabs>
        <w:ind w:left="720" w:hanging="720"/>
        <w:jc w:val="both"/>
        <w:rPr>
          <w:b/>
          <w:bCs/>
          <w:sz w:val="22"/>
          <w:szCs w:val="22"/>
          <w:lang w:val="en-GB"/>
        </w:rPr>
      </w:pPr>
    </w:p>
    <w:p w:rsidR="00E97D14" w:rsidRPr="005F16C9" w:rsidRDefault="00E97D14" w:rsidP="00E97D14">
      <w:pPr>
        <w:tabs>
          <w:tab w:val="left" w:pos="-1440"/>
        </w:tabs>
        <w:ind w:left="720" w:hanging="720"/>
        <w:jc w:val="both"/>
        <w:rPr>
          <w:bCs/>
          <w:i/>
          <w:sz w:val="22"/>
          <w:szCs w:val="22"/>
          <w:lang w:val="en-GB"/>
        </w:rPr>
      </w:pPr>
      <w:r w:rsidRPr="005F16C9">
        <w:rPr>
          <w:bCs/>
          <w:i/>
          <w:sz w:val="22"/>
          <w:szCs w:val="22"/>
          <w:lang w:val="en-GB"/>
        </w:rPr>
        <w:t>Contact time</w:t>
      </w:r>
    </w:p>
    <w:p w:rsidR="00E97D14" w:rsidRDefault="00E97D14" w:rsidP="00E97D14">
      <w:pPr>
        <w:jc w:val="both"/>
        <w:rPr>
          <w:b/>
          <w:bCs/>
          <w:sz w:val="22"/>
          <w:szCs w:val="22"/>
          <w:lang w:val="en-GB"/>
        </w:rPr>
      </w:pPr>
    </w:p>
    <w:p w:rsidR="00E97D14" w:rsidRDefault="00E97D14" w:rsidP="00E97D14">
      <w:pPr>
        <w:jc w:val="both"/>
        <w:rPr>
          <w:b/>
          <w:bCs/>
          <w:sz w:val="22"/>
          <w:szCs w:val="22"/>
          <w:lang w:val="en-GB"/>
        </w:rPr>
      </w:pPr>
      <w:r w:rsidRPr="005F16C9">
        <w:rPr>
          <w:bCs/>
          <w:sz w:val="22"/>
          <w:szCs w:val="22"/>
          <w:lang w:val="en-GB"/>
        </w:rPr>
        <w:t>All modules</w:t>
      </w:r>
      <w:r>
        <w:rPr>
          <w:bCs/>
          <w:sz w:val="22"/>
          <w:szCs w:val="22"/>
          <w:lang w:val="en-GB"/>
        </w:rPr>
        <w:t xml:space="preserve"> are taught. ‘</w:t>
      </w:r>
      <w:r w:rsidRPr="005F16C9">
        <w:rPr>
          <w:bCs/>
          <w:sz w:val="20"/>
          <w:szCs w:val="20"/>
          <w:lang w:val="en-GB"/>
        </w:rPr>
        <w:t>The Practice of English Language Teaching</w:t>
      </w:r>
      <w:r>
        <w:rPr>
          <w:bCs/>
          <w:sz w:val="20"/>
          <w:szCs w:val="20"/>
          <w:lang w:val="en-GB"/>
        </w:rPr>
        <w:t xml:space="preserve">’ is contact-intensive, involving 20 </w:t>
      </w:r>
      <w:r>
        <w:rPr>
          <w:bCs/>
          <w:sz w:val="20"/>
          <w:szCs w:val="20"/>
          <w:lang w:val="en-GB"/>
        </w:rPr>
        <w:tab/>
        <w:t>contact hours weekly. The other two modules will each involve up to 1</w:t>
      </w:r>
      <w:r w:rsidR="004A1762">
        <w:rPr>
          <w:bCs/>
          <w:sz w:val="20"/>
          <w:szCs w:val="20"/>
          <w:lang w:val="en-GB"/>
        </w:rPr>
        <w:t>0</w:t>
      </w:r>
      <w:r>
        <w:rPr>
          <w:bCs/>
          <w:sz w:val="20"/>
          <w:szCs w:val="20"/>
          <w:lang w:val="en-GB"/>
        </w:rPr>
        <w:t xml:space="preserve"> contact hours weekly.</w:t>
      </w:r>
    </w:p>
    <w:p w:rsidR="00E97D14" w:rsidRPr="004162F3" w:rsidRDefault="00E97D14" w:rsidP="00E97D14">
      <w:pPr>
        <w:jc w:val="both"/>
        <w:rPr>
          <w:b/>
          <w:bCs/>
          <w:sz w:val="22"/>
          <w:szCs w:val="22"/>
          <w:lang w:val="en-GB"/>
        </w:rPr>
      </w:pPr>
    </w:p>
    <w:p w:rsidR="00E97D14" w:rsidRDefault="00E97D14" w:rsidP="00E97D14">
      <w:pPr>
        <w:tabs>
          <w:tab w:val="left" w:pos="-1440"/>
        </w:tabs>
        <w:jc w:val="both"/>
        <w:rPr>
          <w:b/>
          <w:bCs/>
          <w:sz w:val="22"/>
          <w:szCs w:val="22"/>
          <w:lang w:val="en-GB"/>
        </w:rPr>
      </w:pPr>
      <w:r w:rsidRPr="004162F3">
        <w:rPr>
          <w:b/>
          <w:bCs/>
          <w:sz w:val="22"/>
          <w:szCs w:val="22"/>
          <w:lang w:val="en-GB"/>
        </w:rPr>
        <w:t>13</w:t>
      </w:r>
      <w:r w:rsidRPr="004162F3">
        <w:rPr>
          <w:b/>
          <w:bCs/>
          <w:sz w:val="22"/>
          <w:szCs w:val="22"/>
          <w:lang w:val="en-GB"/>
        </w:rPr>
        <w:tab/>
        <w:t>Intended learning outcomes, distinguishing those which are assessed, in terms of:</w:t>
      </w:r>
    </w:p>
    <w:p w:rsidR="00E97D14" w:rsidRPr="004162F3" w:rsidRDefault="00E97D14" w:rsidP="00E97D14">
      <w:pPr>
        <w:tabs>
          <w:tab w:val="left" w:pos="-1440"/>
        </w:tabs>
        <w:jc w:val="both"/>
        <w:rPr>
          <w:b/>
          <w:bCs/>
          <w:sz w:val="22"/>
          <w:szCs w:val="22"/>
          <w:lang w:val="en-GB"/>
        </w:rPr>
      </w:pPr>
    </w:p>
    <w:p w:rsidR="00E97D14" w:rsidRDefault="00E97D14" w:rsidP="00E97D14">
      <w:pPr>
        <w:tabs>
          <w:tab w:val="left" w:pos="-1440"/>
        </w:tabs>
        <w:jc w:val="both"/>
        <w:rPr>
          <w:b/>
          <w:bCs/>
          <w:sz w:val="22"/>
          <w:szCs w:val="22"/>
          <w:lang w:val="en-GB"/>
        </w:rPr>
      </w:pPr>
      <w:r w:rsidRPr="004162F3">
        <w:rPr>
          <w:b/>
          <w:bCs/>
          <w:sz w:val="22"/>
          <w:szCs w:val="22"/>
          <w:lang w:val="en-GB"/>
        </w:rPr>
        <w:t>(a)</w:t>
      </w:r>
      <w:r w:rsidRPr="004162F3">
        <w:rPr>
          <w:b/>
          <w:bCs/>
          <w:sz w:val="22"/>
          <w:szCs w:val="22"/>
          <w:lang w:val="en-GB"/>
        </w:rPr>
        <w:tab/>
        <w:t>knowledge</w:t>
      </w:r>
    </w:p>
    <w:p w:rsidR="00E97D14" w:rsidRDefault="00E97D14" w:rsidP="00E97D14">
      <w:pPr>
        <w:tabs>
          <w:tab w:val="left" w:pos="-1440"/>
        </w:tabs>
        <w:jc w:val="both"/>
        <w:rPr>
          <w:bCs/>
          <w:sz w:val="22"/>
          <w:szCs w:val="22"/>
          <w:lang w:val="en-GB"/>
        </w:rPr>
      </w:pPr>
    </w:p>
    <w:p w:rsidR="00E97D14" w:rsidRDefault="00E97D14" w:rsidP="00E97D14">
      <w:pPr>
        <w:tabs>
          <w:tab w:val="left" w:pos="-1440"/>
        </w:tabs>
        <w:jc w:val="both"/>
        <w:rPr>
          <w:bCs/>
          <w:sz w:val="22"/>
          <w:szCs w:val="22"/>
          <w:lang w:val="en-GB"/>
        </w:rPr>
      </w:pPr>
      <w:r>
        <w:rPr>
          <w:bCs/>
          <w:sz w:val="22"/>
          <w:szCs w:val="22"/>
          <w:lang w:val="en-GB"/>
        </w:rPr>
        <w:t xml:space="preserve">Students will display a sound knowledge of basic ELT literature intended for practical purposes, of basic, general pedagogic language analysis and of more specialised language analysis in particular areas and of a range of teaching techniques and approaches. </w:t>
      </w:r>
    </w:p>
    <w:p w:rsidR="00E97D14" w:rsidRDefault="00E97D14" w:rsidP="00E97D14">
      <w:pPr>
        <w:tabs>
          <w:tab w:val="left" w:pos="-1440"/>
        </w:tabs>
        <w:jc w:val="both"/>
        <w:rPr>
          <w:bCs/>
          <w:sz w:val="22"/>
          <w:szCs w:val="22"/>
          <w:lang w:val="en-GB"/>
        </w:rPr>
      </w:pPr>
      <w:r>
        <w:rPr>
          <w:bCs/>
          <w:sz w:val="22"/>
          <w:szCs w:val="22"/>
          <w:lang w:val="en-GB"/>
        </w:rPr>
        <w:t>They will also show a knowledge of different approaches to language and education research and of different ways of presenting linguistic data and analysis.</w:t>
      </w:r>
    </w:p>
    <w:p w:rsidR="00E97D14" w:rsidRPr="001F4A27" w:rsidRDefault="00E97D14" w:rsidP="00E97D14">
      <w:pPr>
        <w:tabs>
          <w:tab w:val="left" w:pos="-1440"/>
        </w:tabs>
        <w:jc w:val="both"/>
        <w:rPr>
          <w:bCs/>
          <w:sz w:val="22"/>
          <w:szCs w:val="22"/>
          <w:lang w:val="en-GB"/>
        </w:rPr>
      </w:pPr>
    </w:p>
    <w:p w:rsidR="00E97D14" w:rsidRDefault="00E97D14" w:rsidP="00E97D14">
      <w:pPr>
        <w:tabs>
          <w:tab w:val="left" w:pos="-1440"/>
        </w:tabs>
        <w:jc w:val="both"/>
        <w:rPr>
          <w:b/>
          <w:bCs/>
          <w:sz w:val="22"/>
          <w:szCs w:val="22"/>
          <w:lang w:val="en-GB"/>
        </w:rPr>
      </w:pPr>
      <w:r w:rsidRPr="004162F3">
        <w:rPr>
          <w:b/>
          <w:bCs/>
          <w:sz w:val="22"/>
          <w:szCs w:val="22"/>
          <w:lang w:val="en-GB"/>
        </w:rPr>
        <w:t>(b)</w:t>
      </w:r>
      <w:r w:rsidRPr="004162F3">
        <w:rPr>
          <w:b/>
          <w:bCs/>
          <w:sz w:val="22"/>
          <w:szCs w:val="22"/>
          <w:lang w:val="en-GB"/>
        </w:rPr>
        <w:tab/>
        <w:t>understanding</w:t>
      </w:r>
    </w:p>
    <w:p w:rsidR="00E97D14" w:rsidRDefault="00E97D14" w:rsidP="00E97D14">
      <w:pPr>
        <w:tabs>
          <w:tab w:val="left" w:pos="-1440"/>
        </w:tabs>
        <w:jc w:val="both"/>
        <w:rPr>
          <w:b/>
          <w:bCs/>
          <w:sz w:val="22"/>
          <w:szCs w:val="22"/>
          <w:lang w:val="en-GB"/>
        </w:rPr>
      </w:pPr>
    </w:p>
    <w:p w:rsidR="00E97D14" w:rsidRDefault="00E97D14" w:rsidP="00E97D14">
      <w:pPr>
        <w:tabs>
          <w:tab w:val="left" w:pos="-1440"/>
        </w:tabs>
        <w:jc w:val="both"/>
        <w:rPr>
          <w:bCs/>
          <w:sz w:val="22"/>
          <w:szCs w:val="22"/>
          <w:lang w:val="en-GB"/>
        </w:rPr>
      </w:pPr>
      <w:r>
        <w:rPr>
          <w:bCs/>
          <w:sz w:val="22"/>
          <w:szCs w:val="22"/>
          <w:lang w:val="en-GB"/>
        </w:rPr>
        <w:t>Students will show that they understand the importance of autonomous reflection in order to evaluate teaching and learning. They will also show that they understand the reasons for conventionally good academic practice in the conduct of research, including the written and oral communication of research projects. Students will show an in-depth understanding of some areas of linguistic knowledge and a systematic understanding of different approaches to describing English for pedagogic purposes.</w:t>
      </w:r>
    </w:p>
    <w:p w:rsidR="00E97D14" w:rsidRPr="001F4A27" w:rsidRDefault="00E97D14" w:rsidP="00E97D14">
      <w:pPr>
        <w:tabs>
          <w:tab w:val="left" w:pos="-1440"/>
        </w:tabs>
        <w:jc w:val="both"/>
        <w:rPr>
          <w:bCs/>
          <w:sz w:val="22"/>
          <w:szCs w:val="22"/>
          <w:lang w:val="en-GB"/>
        </w:rPr>
      </w:pPr>
    </w:p>
    <w:p w:rsidR="00E97D14" w:rsidRDefault="00E97D14" w:rsidP="00E97D14">
      <w:pPr>
        <w:tabs>
          <w:tab w:val="left" w:pos="-1440"/>
        </w:tabs>
        <w:jc w:val="both"/>
        <w:rPr>
          <w:b/>
          <w:bCs/>
          <w:sz w:val="22"/>
          <w:szCs w:val="22"/>
          <w:lang w:val="en-GB"/>
        </w:rPr>
      </w:pPr>
      <w:r w:rsidRPr="004162F3">
        <w:rPr>
          <w:b/>
          <w:bCs/>
          <w:sz w:val="22"/>
          <w:szCs w:val="22"/>
          <w:lang w:val="en-GB"/>
        </w:rPr>
        <w:t>(c)</w:t>
      </w:r>
      <w:r w:rsidRPr="004162F3">
        <w:rPr>
          <w:b/>
          <w:bCs/>
          <w:sz w:val="22"/>
          <w:szCs w:val="22"/>
          <w:lang w:val="en-GB"/>
        </w:rPr>
        <w:tab/>
        <w:t>skills (discipline-related and transferable)</w:t>
      </w:r>
    </w:p>
    <w:p w:rsidR="00E97D14" w:rsidRDefault="00E97D14" w:rsidP="00E97D14">
      <w:pPr>
        <w:tabs>
          <w:tab w:val="left" w:pos="-1440"/>
        </w:tabs>
        <w:jc w:val="both"/>
        <w:rPr>
          <w:b/>
          <w:bCs/>
          <w:sz w:val="22"/>
          <w:szCs w:val="22"/>
          <w:lang w:val="en-GB"/>
        </w:rPr>
      </w:pPr>
    </w:p>
    <w:p w:rsidR="00E97D14" w:rsidRDefault="00E97D14" w:rsidP="00E97D14">
      <w:pPr>
        <w:tabs>
          <w:tab w:val="left" w:pos="-1440"/>
        </w:tabs>
        <w:jc w:val="both"/>
        <w:rPr>
          <w:bCs/>
          <w:sz w:val="22"/>
          <w:szCs w:val="22"/>
          <w:lang w:val="en-GB"/>
        </w:rPr>
      </w:pPr>
      <w:r>
        <w:rPr>
          <w:bCs/>
          <w:sz w:val="22"/>
          <w:szCs w:val="22"/>
          <w:lang w:val="en-GB"/>
        </w:rPr>
        <w:t>Students will show that they are able to review and critically evaluate relevant ELT literature, including, crucially, practically-oriented work, and to use this ability to plan and execute simple ELT sessions. They will be able to critically evaluate their own and others’ teaching and to reflect usefully and critically on classroom discourse.</w:t>
      </w:r>
    </w:p>
    <w:p w:rsidR="00E97D14" w:rsidRDefault="00E97D14" w:rsidP="00E97D14">
      <w:pPr>
        <w:tabs>
          <w:tab w:val="left" w:pos="-1440"/>
        </w:tabs>
        <w:jc w:val="both"/>
        <w:rPr>
          <w:bCs/>
          <w:sz w:val="22"/>
          <w:szCs w:val="22"/>
          <w:lang w:val="en-GB"/>
        </w:rPr>
      </w:pPr>
      <w:r>
        <w:rPr>
          <w:bCs/>
          <w:sz w:val="22"/>
          <w:szCs w:val="22"/>
          <w:lang w:val="en-GB"/>
        </w:rPr>
        <w:t>They will be able to collect classroom-based data, to use appropriate methods to analyse and interpret it and to present their analysis and interpretations in appropriate academic ways, whether in written or spoken form.</w:t>
      </w:r>
    </w:p>
    <w:p w:rsidR="00E97D14" w:rsidRPr="00930A76" w:rsidRDefault="00E97D14" w:rsidP="00E97D14">
      <w:pPr>
        <w:tabs>
          <w:tab w:val="left" w:pos="-1440"/>
        </w:tabs>
        <w:jc w:val="both"/>
        <w:rPr>
          <w:bCs/>
          <w:sz w:val="22"/>
          <w:szCs w:val="22"/>
          <w:lang w:val="en-GB"/>
        </w:rPr>
      </w:pPr>
    </w:p>
    <w:p w:rsidR="00E97D14" w:rsidRDefault="00E97D14" w:rsidP="00E97D14">
      <w:pPr>
        <w:tabs>
          <w:tab w:val="left" w:pos="-1440"/>
        </w:tabs>
        <w:jc w:val="both"/>
        <w:rPr>
          <w:b/>
          <w:bCs/>
          <w:sz w:val="22"/>
          <w:szCs w:val="22"/>
          <w:lang w:val="en-GB"/>
        </w:rPr>
      </w:pPr>
    </w:p>
    <w:p w:rsidR="00E97D14" w:rsidRDefault="00E97D14" w:rsidP="00E97D14">
      <w:pPr>
        <w:tabs>
          <w:tab w:val="left" w:pos="-1440"/>
        </w:tabs>
        <w:jc w:val="both"/>
        <w:rPr>
          <w:b/>
          <w:bCs/>
          <w:sz w:val="22"/>
          <w:szCs w:val="22"/>
          <w:lang w:val="en-GB"/>
        </w:rPr>
      </w:pPr>
    </w:p>
    <w:p w:rsidR="00E97D14" w:rsidRDefault="00E97D14" w:rsidP="00E97D14">
      <w:pPr>
        <w:tabs>
          <w:tab w:val="left" w:pos="-1440"/>
        </w:tabs>
        <w:jc w:val="both"/>
        <w:rPr>
          <w:b/>
          <w:bCs/>
          <w:sz w:val="22"/>
          <w:szCs w:val="22"/>
          <w:lang w:val="en-GB"/>
        </w:rPr>
      </w:pPr>
      <w:r w:rsidRPr="004162F3">
        <w:rPr>
          <w:b/>
          <w:bCs/>
          <w:sz w:val="22"/>
          <w:szCs w:val="22"/>
          <w:lang w:val="en-GB"/>
        </w:rPr>
        <w:lastRenderedPageBreak/>
        <w:t>(d)</w:t>
      </w:r>
      <w:r w:rsidRPr="004162F3">
        <w:rPr>
          <w:b/>
          <w:bCs/>
          <w:sz w:val="22"/>
          <w:szCs w:val="22"/>
          <w:lang w:val="en-GB"/>
        </w:rPr>
        <w:tab/>
        <w:t>experience and other attributes</w:t>
      </w:r>
    </w:p>
    <w:p w:rsidR="00E97D14" w:rsidRDefault="00E97D14" w:rsidP="00E97D14">
      <w:pPr>
        <w:tabs>
          <w:tab w:val="left" w:pos="-1440"/>
        </w:tabs>
        <w:jc w:val="both"/>
        <w:rPr>
          <w:b/>
          <w:bCs/>
          <w:sz w:val="22"/>
          <w:szCs w:val="22"/>
          <w:lang w:val="en-GB"/>
        </w:rPr>
      </w:pPr>
    </w:p>
    <w:p w:rsidR="00E97D14" w:rsidRDefault="00E97D14" w:rsidP="00E97D14">
      <w:pPr>
        <w:tabs>
          <w:tab w:val="left" w:pos="-1440"/>
        </w:tabs>
        <w:jc w:val="both"/>
        <w:rPr>
          <w:bCs/>
          <w:sz w:val="22"/>
          <w:szCs w:val="22"/>
          <w:lang w:val="en-GB"/>
        </w:rPr>
      </w:pPr>
      <w:r>
        <w:rPr>
          <w:bCs/>
          <w:sz w:val="22"/>
          <w:szCs w:val="22"/>
          <w:lang w:val="en-GB"/>
        </w:rPr>
        <w:t xml:space="preserve">As part of their subject-specific assessment, students will be required to show that they can act autonomously while acknowledging and exploiting the accumulated wisdom and experience of those going before them, and to show that they can adapt to specific circumstances and use their initiative to respond to unpredicted circumstances and events. </w:t>
      </w:r>
    </w:p>
    <w:p w:rsidR="00E97D14" w:rsidRPr="004162F3" w:rsidRDefault="00E97D14" w:rsidP="00E97D14">
      <w:pPr>
        <w:tabs>
          <w:tab w:val="left" w:pos="-1440"/>
        </w:tabs>
        <w:jc w:val="both"/>
        <w:rPr>
          <w:b/>
          <w:bCs/>
          <w:sz w:val="22"/>
          <w:szCs w:val="22"/>
          <w:lang w:val="en-GB"/>
        </w:rPr>
      </w:pPr>
    </w:p>
    <w:p w:rsidR="00E97D14" w:rsidRPr="004162F3" w:rsidRDefault="00E97D14" w:rsidP="00E97D14">
      <w:pPr>
        <w:tabs>
          <w:tab w:val="left" w:pos="-1440"/>
        </w:tabs>
        <w:ind w:left="720" w:hanging="720"/>
        <w:jc w:val="both"/>
        <w:rPr>
          <w:b/>
          <w:bCs/>
          <w:sz w:val="22"/>
          <w:szCs w:val="22"/>
          <w:lang w:val="en-GB"/>
        </w:rPr>
      </w:pPr>
      <w:r w:rsidRPr="004162F3">
        <w:rPr>
          <w:b/>
          <w:bCs/>
          <w:sz w:val="22"/>
          <w:szCs w:val="22"/>
          <w:lang w:val="en-GB"/>
        </w:rPr>
        <w:t>14</w:t>
      </w:r>
      <w:r w:rsidRPr="004162F3">
        <w:rPr>
          <w:b/>
          <w:bCs/>
          <w:sz w:val="22"/>
          <w:szCs w:val="22"/>
          <w:lang w:val="en-GB"/>
        </w:rPr>
        <w:tab/>
        <w:t>Teaching, learning and assessment methods used to achieve and demonstrate the learning outcomes</w:t>
      </w:r>
    </w:p>
    <w:p w:rsidR="00E97D14" w:rsidRDefault="00E97D14" w:rsidP="00E97D14">
      <w:pPr>
        <w:jc w:val="both"/>
        <w:rPr>
          <w:b/>
          <w:bCs/>
          <w:sz w:val="22"/>
          <w:szCs w:val="22"/>
          <w:lang w:val="en-GB"/>
        </w:rPr>
      </w:pPr>
    </w:p>
    <w:p w:rsidR="00E97D14" w:rsidRDefault="00E97D14" w:rsidP="00E97D14">
      <w:pPr>
        <w:jc w:val="both"/>
        <w:rPr>
          <w:bCs/>
          <w:sz w:val="22"/>
          <w:szCs w:val="22"/>
          <w:lang w:val="en-GB"/>
        </w:rPr>
      </w:pPr>
      <w:r w:rsidRPr="00B11FD1">
        <w:rPr>
          <w:bCs/>
          <w:sz w:val="22"/>
          <w:szCs w:val="22"/>
          <w:lang w:val="en-GB"/>
        </w:rPr>
        <w:t>Teaching</w:t>
      </w:r>
      <w:r>
        <w:rPr>
          <w:bCs/>
          <w:sz w:val="22"/>
          <w:szCs w:val="22"/>
          <w:lang w:val="en-GB"/>
        </w:rPr>
        <w:t xml:space="preserve"> on the first module (The Practice of English Language Teaching) consists of tutor-led seminars and workshops combined with tutor and student-observed microteaching and feedback. Teaching on the subsequent two modules consists of tutor input via lectures and seminars and tutor-and-student-led workshops.</w:t>
      </w:r>
    </w:p>
    <w:p w:rsidR="00E97D14" w:rsidRDefault="00E97D14" w:rsidP="00E97D14">
      <w:pPr>
        <w:jc w:val="both"/>
        <w:rPr>
          <w:bCs/>
          <w:sz w:val="22"/>
          <w:szCs w:val="22"/>
          <w:lang w:val="en-GB"/>
        </w:rPr>
      </w:pPr>
    </w:p>
    <w:p w:rsidR="00E97D14" w:rsidRDefault="00E97D14" w:rsidP="00E97D14">
      <w:pPr>
        <w:jc w:val="both"/>
        <w:rPr>
          <w:bCs/>
          <w:sz w:val="22"/>
          <w:szCs w:val="22"/>
          <w:lang w:val="en-GB"/>
        </w:rPr>
      </w:pPr>
      <w:r>
        <w:rPr>
          <w:bCs/>
          <w:sz w:val="22"/>
          <w:szCs w:val="22"/>
          <w:lang w:val="en-GB"/>
        </w:rPr>
        <w:t>The diagram below shows the intended learning outcomes for the programme as a whole, and the methods used to develop and assess the knowledge, understanding and skills and other attributes required at this level.</w:t>
      </w:r>
    </w:p>
    <w:p w:rsidR="00E97D14" w:rsidRDefault="0047124F" w:rsidP="00E97D14">
      <w:pPr>
        <w:jc w:val="both"/>
        <w:rPr>
          <w:bCs/>
          <w:sz w:val="22"/>
          <w:szCs w:val="22"/>
          <w:lang w:val="en-GB"/>
        </w:rPr>
      </w:pPr>
      <w:r>
        <w:rPr>
          <w:bCs/>
          <w:noProof/>
          <w:sz w:val="22"/>
          <w:szCs w:val="22"/>
          <w:lang w:val="en-GB" w:eastAsia="en-GB"/>
        </w:rPr>
        <w:pict>
          <v:shapetype id="_x0000_t202" coordsize="21600,21600" o:spt="202" path="m,l,21600r21600,l21600,xe">
            <v:stroke joinstyle="miter"/>
            <v:path gradientshapeok="t" o:connecttype="rect"/>
          </v:shapetype>
          <v:shape id="_x0000_s1032" type="#_x0000_t202" style="position:absolute;left:0;text-align:left;margin-left:198.2pt;margin-top:11.95pt;width:68.1pt;height:19.45pt;z-index:251639808;mso-height-percent:200;mso-height-percent:200;mso-width-relative:margin;mso-height-relative:margin" stroked="f">
            <v:textbox style="mso-fit-shape-to-text:t">
              <w:txbxContent>
                <w:p w:rsidR="00E97D14" w:rsidRPr="00980F97" w:rsidRDefault="00E97D14" w:rsidP="00E97D14">
                  <w:pPr>
                    <w:rPr>
                      <w:b/>
                      <w:sz w:val="20"/>
                      <w:szCs w:val="20"/>
                      <w:lang w:val="en-GB"/>
                    </w:rPr>
                  </w:pPr>
                  <w:r w:rsidRPr="00980F97">
                    <w:rPr>
                      <w:b/>
                      <w:sz w:val="20"/>
                      <w:szCs w:val="20"/>
                      <w:lang w:val="en-GB"/>
                    </w:rPr>
                    <w:t>Outcome</w:t>
                  </w:r>
                </w:p>
              </w:txbxContent>
            </v:textbox>
          </v:shape>
        </w:pict>
      </w:r>
    </w:p>
    <w:p w:rsidR="00E97D14" w:rsidRDefault="0047124F" w:rsidP="00E97D14">
      <w:pPr>
        <w:jc w:val="both"/>
        <w:rPr>
          <w:bCs/>
          <w:sz w:val="22"/>
          <w:szCs w:val="22"/>
          <w:lang w:val="en-GB"/>
        </w:rPr>
      </w:pPr>
      <w:r w:rsidRPr="0047124F">
        <w:rPr>
          <w:b/>
          <w:bCs/>
          <w:noProof/>
          <w:sz w:val="22"/>
          <w:szCs w:val="22"/>
          <w:lang w:val="en-GB" w:eastAsia="en-GB"/>
        </w:rPr>
        <w:pict>
          <v:shape id="_x0000_s1031" type="#_x0000_t202" style="position:absolute;left:0;text-align:left;margin-left:-7.4pt;margin-top:-.3pt;width:164.75pt;height:171.25pt;z-index:251640832;mso-height-percent:200;mso-height-percent:200;mso-width-relative:margin;mso-height-relative:margin" stroked="f">
            <v:textbox style="mso-fit-shape-to-text:t">
              <w:txbxContent>
                <w:p w:rsidR="00E97D14" w:rsidRPr="00980F97" w:rsidRDefault="00E97D14" w:rsidP="00E97D14">
                  <w:pPr>
                    <w:rPr>
                      <w:b/>
                      <w:bCs/>
                      <w:sz w:val="20"/>
                      <w:szCs w:val="20"/>
                      <w:lang w:val="en-GB"/>
                    </w:rPr>
                  </w:pPr>
                  <w:r w:rsidRPr="00980F97">
                    <w:rPr>
                      <w:b/>
                      <w:bCs/>
                      <w:sz w:val="20"/>
                      <w:szCs w:val="20"/>
                      <w:lang w:val="en-GB"/>
                    </w:rPr>
                    <w:t>Teaching and Learning Methods</w:t>
                  </w:r>
                </w:p>
                <w:p w:rsidR="00E97D14" w:rsidRDefault="00E97D14" w:rsidP="00E97D14">
                  <w:pPr>
                    <w:jc w:val="both"/>
                    <w:rPr>
                      <w:bCs/>
                      <w:sz w:val="20"/>
                      <w:szCs w:val="20"/>
                      <w:lang w:val="en-GB"/>
                    </w:rPr>
                  </w:pPr>
                </w:p>
                <w:p w:rsidR="00E97D14" w:rsidRDefault="00E97D14" w:rsidP="00E97D14">
                  <w:pPr>
                    <w:jc w:val="both"/>
                    <w:rPr>
                      <w:bCs/>
                      <w:sz w:val="20"/>
                      <w:szCs w:val="20"/>
                      <w:lang w:val="en-GB"/>
                    </w:rPr>
                  </w:pPr>
                  <w:r w:rsidRPr="00980F97">
                    <w:rPr>
                      <w:bCs/>
                      <w:sz w:val="20"/>
                      <w:szCs w:val="20"/>
                      <w:lang w:val="en-GB"/>
                    </w:rPr>
                    <w:t>Lectures</w:t>
                  </w:r>
                  <w:r w:rsidRPr="00B90E8A">
                    <w:rPr>
                      <w:bCs/>
                      <w:sz w:val="20"/>
                      <w:szCs w:val="20"/>
                      <w:lang w:val="en-GB"/>
                    </w:rPr>
                    <w:t xml:space="preserve"> </w:t>
                  </w:r>
                </w:p>
                <w:p w:rsidR="00E97D14" w:rsidRDefault="00E97D14" w:rsidP="00E97D14">
                  <w:pPr>
                    <w:jc w:val="both"/>
                    <w:rPr>
                      <w:bCs/>
                      <w:sz w:val="20"/>
                      <w:szCs w:val="20"/>
                      <w:lang w:val="en-GB"/>
                    </w:rPr>
                  </w:pPr>
                </w:p>
                <w:p w:rsidR="00E97D14" w:rsidRPr="00980F97" w:rsidRDefault="00E97D14" w:rsidP="00E97D14">
                  <w:pPr>
                    <w:jc w:val="both"/>
                    <w:rPr>
                      <w:bCs/>
                      <w:sz w:val="20"/>
                      <w:szCs w:val="20"/>
                      <w:lang w:val="en-GB"/>
                    </w:rPr>
                  </w:pPr>
                  <w:r w:rsidRPr="00980F97">
                    <w:rPr>
                      <w:bCs/>
                      <w:sz w:val="20"/>
                      <w:szCs w:val="20"/>
                      <w:lang w:val="en-GB"/>
                    </w:rPr>
                    <w:t xml:space="preserve">Workshops </w:t>
                  </w:r>
                </w:p>
                <w:p w:rsidR="00E97D14" w:rsidRDefault="00E97D14" w:rsidP="00E97D14">
                  <w:pPr>
                    <w:jc w:val="both"/>
                    <w:rPr>
                      <w:bCs/>
                      <w:sz w:val="20"/>
                      <w:szCs w:val="20"/>
                      <w:lang w:val="en-GB"/>
                    </w:rPr>
                  </w:pPr>
                </w:p>
                <w:p w:rsidR="00E97D14" w:rsidRPr="00980F97" w:rsidRDefault="00E97D14" w:rsidP="00E97D14">
                  <w:pPr>
                    <w:jc w:val="both"/>
                    <w:rPr>
                      <w:bCs/>
                      <w:sz w:val="20"/>
                      <w:szCs w:val="20"/>
                      <w:lang w:val="en-GB"/>
                    </w:rPr>
                  </w:pPr>
                  <w:r w:rsidRPr="00980F97">
                    <w:rPr>
                      <w:bCs/>
                      <w:sz w:val="20"/>
                      <w:szCs w:val="20"/>
                      <w:lang w:val="en-GB"/>
                    </w:rPr>
                    <w:t>Seminars</w:t>
                  </w:r>
                </w:p>
                <w:p w:rsidR="00E97D14" w:rsidRDefault="00E97D14" w:rsidP="00E97D14">
                  <w:pPr>
                    <w:jc w:val="both"/>
                    <w:rPr>
                      <w:bCs/>
                      <w:sz w:val="20"/>
                      <w:szCs w:val="20"/>
                      <w:lang w:val="en-GB"/>
                    </w:rPr>
                  </w:pPr>
                </w:p>
                <w:p w:rsidR="00E97D14" w:rsidRPr="00980F97" w:rsidRDefault="00E97D14" w:rsidP="00E97D14">
                  <w:pPr>
                    <w:jc w:val="both"/>
                    <w:rPr>
                      <w:bCs/>
                      <w:sz w:val="20"/>
                      <w:szCs w:val="20"/>
                      <w:lang w:val="en-GB"/>
                    </w:rPr>
                  </w:pPr>
                  <w:r w:rsidRPr="00980F97">
                    <w:rPr>
                      <w:bCs/>
                      <w:sz w:val="20"/>
                      <w:szCs w:val="20"/>
                      <w:lang w:val="en-GB"/>
                    </w:rPr>
                    <w:t>Microteaching and Feedback</w:t>
                  </w:r>
                </w:p>
                <w:p w:rsidR="00E97D14" w:rsidRDefault="00E97D14" w:rsidP="00E97D14">
                  <w:pPr>
                    <w:jc w:val="both"/>
                    <w:rPr>
                      <w:bCs/>
                      <w:sz w:val="20"/>
                      <w:szCs w:val="20"/>
                      <w:lang w:val="en-GB"/>
                    </w:rPr>
                  </w:pPr>
                </w:p>
                <w:p w:rsidR="00E97D14" w:rsidRPr="00980F97" w:rsidRDefault="00E97D14" w:rsidP="00E97D14">
                  <w:pPr>
                    <w:jc w:val="both"/>
                    <w:rPr>
                      <w:bCs/>
                      <w:sz w:val="20"/>
                      <w:szCs w:val="20"/>
                      <w:lang w:val="en-GB"/>
                    </w:rPr>
                  </w:pPr>
                  <w:r w:rsidRPr="00980F97">
                    <w:rPr>
                      <w:bCs/>
                      <w:sz w:val="20"/>
                      <w:szCs w:val="20"/>
                      <w:lang w:val="en-GB"/>
                    </w:rPr>
                    <w:t>Library Resources</w:t>
                  </w:r>
                </w:p>
                <w:p w:rsidR="00E97D14" w:rsidRDefault="00E97D14" w:rsidP="00E97D14">
                  <w:pPr>
                    <w:rPr>
                      <w:bCs/>
                      <w:sz w:val="20"/>
                      <w:szCs w:val="20"/>
                      <w:lang w:val="en-GB"/>
                    </w:rPr>
                  </w:pPr>
                </w:p>
                <w:p w:rsidR="00E97D14" w:rsidRPr="00980F97" w:rsidRDefault="00E97D14" w:rsidP="00E97D14">
                  <w:pPr>
                    <w:rPr>
                      <w:bCs/>
                      <w:sz w:val="20"/>
                      <w:szCs w:val="20"/>
                      <w:lang w:val="en-GB"/>
                    </w:rPr>
                  </w:pPr>
                  <w:r w:rsidRPr="00980F97">
                    <w:rPr>
                      <w:bCs/>
                      <w:sz w:val="20"/>
                      <w:szCs w:val="20"/>
                      <w:lang w:val="en-GB"/>
                    </w:rPr>
                    <w:t>Electronic Resources</w:t>
                  </w:r>
                </w:p>
                <w:p w:rsidR="00E97D14" w:rsidRDefault="00E97D14" w:rsidP="00E97D14"/>
              </w:txbxContent>
            </v:textbox>
          </v:shape>
        </w:pict>
      </w:r>
      <w:r w:rsidRPr="0047124F">
        <w:rPr>
          <w:b/>
          <w:bCs/>
          <w:noProof/>
          <w:sz w:val="22"/>
          <w:szCs w:val="22"/>
          <w:lang w:val="en-GB" w:eastAsia="zh-TW"/>
        </w:rPr>
        <w:pict>
          <v:shape id="_x0000_s1026" type="#_x0000_t202" style="position:absolute;left:0;text-align:left;margin-left:325pt;margin-top:-.3pt;width:177.55pt;height:194.25pt;z-index:251641856;mso-height-percent:200;mso-height-percent:200;mso-width-relative:margin;mso-height-relative:margin" filled="f" stroked="f">
            <v:textbox style="mso-fit-shape-to-text:t">
              <w:txbxContent>
                <w:p w:rsidR="00E97D14" w:rsidRPr="00980F97" w:rsidRDefault="00E97D14" w:rsidP="00E97D14">
                  <w:pPr>
                    <w:rPr>
                      <w:b/>
                      <w:bCs/>
                      <w:sz w:val="20"/>
                      <w:szCs w:val="20"/>
                      <w:lang w:val="en-GB"/>
                    </w:rPr>
                  </w:pPr>
                  <w:r w:rsidRPr="00980F97">
                    <w:rPr>
                      <w:b/>
                      <w:bCs/>
                      <w:sz w:val="20"/>
                      <w:szCs w:val="20"/>
                      <w:lang w:val="en-GB"/>
                    </w:rPr>
                    <w:t>Assessment Methods</w:t>
                  </w:r>
                </w:p>
                <w:p w:rsidR="00E97D14" w:rsidRPr="00980F97" w:rsidRDefault="00E97D14" w:rsidP="00E97D14">
                  <w:pPr>
                    <w:rPr>
                      <w:bCs/>
                      <w:sz w:val="20"/>
                      <w:szCs w:val="20"/>
                      <w:lang w:val="en-GB"/>
                    </w:rPr>
                  </w:pPr>
                </w:p>
                <w:p w:rsidR="00E97D14" w:rsidRPr="00980F97" w:rsidRDefault="00E97D14" w:rsidP="00E97D14">
                  <w:pPr>
                    <w:jc w:val="both"/>
                    <w:rPr>
                      <w:bCs/>
                      <w:sz w:val="20"/>
                      <w:szCs w:val="20"/>
                      <w:lang w:val="en-GB"/>
                    </w:rPr>
                  </w:pPr>
                  <w:r w:rsidRPr="00980F97">
                    <w:rPr>
                      <w:bCs/>
                      <w:sz w:val="20"/>
                      <w:szCs w:val="20"/>
                      <w:lang w:val="en-GB"/>
                    </w:rPr>
                    <w:t>Assessed Lesson Planning</w:t>
                  </w:r>
                </w:p>
                <w:p w:rsidR="00E97D14" w:rsidRDefault="00E97D14" w:rsidP="00E97D14">
                  <w:pPr>
                    <w:jc w:val="both"/>
                    <w:rPr>
                      <w:bCs/>
                      <w:sz w:val="20"/>
                      <w:szCs w:val="20"/>
                      <w:lang w:val="en-GB"/>
                    </w:rPr>
                  </w:pPr>
                </w:p>
                <w:p w:rsidR="00E97D14" w:rsidRPr="00980F97" w:rsidRDefault="00E97D14" w:rsidP="00E97D14">
                  <w:pPr>
                    <w:jc w:val="both"/>
                    <w:rPr>
                      <w:bCs/>
                      <w:sz w:val="20"/>
                      <w:szCs w:val="20"/>
                      <w:lang w:val="en-GB"/>
                    </w:rPr>
                  </w:pPr>
                  <w:r w:rsidRPr="00980F97">
                    <w:rPr>
                      <w:bCs/>
                      <w:sz w:val="20"/>
                      <w:szCs w:val="20"/>
                      <w:lang w:val="en-GB"/>
                    </w:rPr>
                    <w:t>Assessed Lesson Execution</w:t>
                  </w:r>
                </w:p>
                <w:p w:rsidR="00E97D14" w:rsidRDefault="00E97D14" w:rsidP="00E97D14">
                  <w:pPr>
                    <w:jc w:val="both"/>
                    <w:rPr>
                      <w:bCs/>
                      <w:sz w:val="20"/>
                      <w:szCs w:val="20"/>
                      <w:lang w:val="en-GB"/>
                    </w:rPr>
                  </w:pPr>
                </w:p>
                <w:p w:rsidR="00E97D14" w:rsidRPr="00980F97" w:rsidRDefault="00E97D14" w:rsidP="00E97D14">
                  <w:pPr>
                    <w:jc w:val="both"/>
                    <w:rPr>
                      <w:bCs/>
                      <w:sz w:val="20"/>
                      <w:szCs w:val="20"/>
                      <w:lang w:val="en-GB"/>
                    </w:rPr>
                  </w:pPr>
                  <w:r w:rsidRPr="00980F97">
                    <w:rPr>
                      <w:bCs/>
                      <w:sz w:val="20"/>
                      <w:szCs w:val="20"/>
                      <w:lang w:val="en-GB"/>
                    </w:rPr>
                    <w:t>Assessed Post-lesson Discussion</w:t>
                  </w:r>
                </w:p>
                <w:p w:rsidR="00E97D14" w:rsidRDefault="00E97D14" w:rsidP="00E97D14">
                  <w:pPr>
                    <w:jc w:val="both"/>
                    <w:rPr>
                      <w:bCs/>
                      <w:sz w:val="20"/>
                      <w:szCs w:val="20"/>
                      <w:lang w:val="en-GB"/>
                    </w:rPr>
                  </w:pPr>
                </w:p>
                <w:p w:rsidR="00E97D14" w:rsidRPr="00980F97" w:rsidRDefault="00E97D14" w:rsidP="00E97D14">
                  <w:pPr>
                    <w:jc w:val="both"/>
                    <w:rPr>
                      <w:bCs/>
                      <w:sz w:val="20"/>
                      <w:szCs w:val="20"/>
                      <w:lang w:val="en-GB"/>
                    </w:rPr>
                  </w:pPr>
                  <w:r w:rsidRPr="00980F97">
                    <w:rPr>
                      <w:bCs/>
                      <w:sz w:val="20"/>
                      <w:szCs w:val="20"/>
                      <w:lang w:val="en-GB"/>
                    </w:rPr>
                    <w:t>Research Report</w:t>
                  </w:r>
                </w:p>
                <w:p w:rsidR="00E97D14" w:rsidRDefault="00E97D14" w:rsidP="00E97D14">
                  <w:pPr>
                    <w:jc w:val="both"/>
                    <w:rPr>
                      <w:bCs/>
                      <w:sz w:val="20"/>
                      <w:szCs w:val="20"/>
                      <w:lang w:val="en-GB"/>
                    </w:rPr>
                  </w:pPr>
                </w:p>
                <w:p w:rsidR="00E97D14" w:rsidRPr="00980F97" w:rsidRDefault="00E97D14" w:rsidP="00E97D14">
                  <w:pPr>
                    <w:jc w:val="both"/>
                    <w:rPr>
                      <w:bCs/>
                      <w:sz w:val="20"/>
                      <w:szCs w:val="20"/>
                      <w:lang w:val="en-GB"/>
                    </w:rPr>
                  </w:pPr>
                  <w:r w:rsidRPr="00980F97">
                    <w:rPr>
                      <w:bCs/>
                      <w:sz w:val="20"/>
                      <w:szCs w:val="20"/>
                      <w:lang w:val="en-GB"/>
                    </w:rPr>
                    <w:t>Research Presentation</w:t>
                  </w:r>
                </w:p>
                <w:p w:rsidR="00E97D14" w:rsidRDefault="00E97D14" w:rsidP="00E97D14">
                  <w:pPr>
                    <w:jc w:val="both"/>
                    <w:rPr>
                      <w:bCs/>
                      <w:sz w:val="20"/>
                      <w:szCs w:val="20"/>
                      <w:lang w:val="en-GB"/>
                    </w:rPr>
                  </w:pPr>
                </w:p>
                <w:p w:rsidR="00E97D14" w:rsidRPr="00980F97" w:rsidRDefault="00E97D14" w:rsidP="00E97D14">
                  <w:pPr>
                    <w:jc w:val="both"/>
                    <w:rPr>
                      <w:bCs/>
                      <w:sz w:val="20"/>
                      <w:szCs w:val="20"/>
                      <w:lang w:val="en-GB"/>
                    </w:rPr>
                  </w:pPr>
                  <w:r w:rsidRPr="00980F97">
                    <w:rPr>
                      <w:bCs/>
                      <w:sz w:val="20"/>
                      <w:szCs w:val="20"/>
                      <w:lang w:val="en-GB"/>
                    </w:rPr>
                    <w:t>Essay</w:t>
                  </w:r>
                </w:p>
                <w:p w:rsidR="00E97D14" w:rsidRDefault="00E97D14" w:rsidP="00E97D14">
                  <w:pPr>
                    <w:rPr>
                      <w:bCs/>
                      <w:sz w:val="20"/>
                      <w:szCs w:val="20"/>
                      <w:lang w:val="en-GB"/>
                    </w:rPr>
                  </w:pPr>
                </w:p>
                <w:p w:rsidR="00E97D14" w:rsidRPr="00980F97" w:rsidRDefault="00E97D14" w:rsidP="00E97D14">
                  <w:pPr>
                    <w:rPr>
                      <w:bCs/>
                      <w:sz w:val="20"/>
                      <w:szCs w:val="20"/>
                      <w:lang w:val="en-GB"/>
                    </w:rPr>
                  </w:pPr>
                  <w:r w:rsidRPr="00980F97">
                    <w:rPr>
                      <w:bCs/>
                      <w:sz w:val="20"/>
                      <w:szCs w:val="20"/>
                      <w:lang w:val="en-GB"/>
                    </w:rPr>
                    <w:t>Short-answer Tasks</w:t>
                  </w:r>
                </w:p>
                <w:p w:rsidR="00E97D14" w:rsidRDefault="00E97D14" w:rsidP="00E97D14"/>
              </w:txbxContent>
            </v:textbox>
          </v:shape>
        </w:pict>
      </w:r>
    </w:p>
    <w:p w:rsidR="00E97D14" w:rsidRDefault="00E97D14" w:rsidP="00E97D14">
      <w:pPr>
        <w:jc w:val="both"/>
        <w:rPr>
          <w:bCs/>
          <w:sz w:val="22"/>
          <w:szCs w:val="22"/>
          <w:lang w:val="en-GB"/>
        </w:rPr>
      </w:pPr>
    </w:p>
    <w:p w:rsidR="00E97D14" w:rsidRDefault="0047124F" w:rsidP="00E97D14">
      <w:pPr>
        <w:jc w:val="both"/>
        <w:rPr>
          <w:bCs/>
          <w:sz w:val="22"/>
          <w:szCs w:val="22"/>
          <w:lang w:val="en-GB"/>
        </w:rPr>
      </w:pPr>
      <w:r w:rsidRPr="0047124F">
        <w:rPr>
          <w:b/>
          <w:bCs/>
          <w:noProof/>
          <w:sz w:val="22"/>
          <w:szCs w:val="22"/>
          <w:lang w:val="en-GB" w:eastAsia="en-GB"/>
        </w:rPr>
        <w:pict>
          <v:shapetype id="_x0000_t32" coordsize="21600,21600" o:spt="32" o:oned="t" path="m,l21600,21600e" filled="f">
            <v:path arrowok="t" fillok="f" o:connecttype="none"/>
            <o:lock v:ext="edit" shapetype="t"/>
          </v:shapetype>
          <v:shape id="_x0000_s1063" type="#_x0000_t32" style="position:absolute;left:0;text-align:left;margin-left:248.85pt;margin-top:12.1pt;width:76.15pt;height:56.35pt;flip:y;z-index:251665408" o:connectortype="straight" strokeweight=".25pt">
            <v:stroke endarrow="block"/>
          </v:shape>
        </w:pict>
      </w:r>
      <w:r w:rsidRPr="0047124F">
        <w:rPr>
          <w:b/>
          <w:bCs/>
          <w:noProof/>
          <w:sz w:val="22"/>
          <w:szCs w:val="22"/>
          <w:lang w:val="en-GB" w:eastAsia="en-GB"/>
        </w:rPr>
        <w:pict>
          <v:shape id="_x0000_s1054" type="#_x0000_t32" style="position:absolute;left:0;text-align:left;margin-left:266.3pt;margin-top:8.7pt;width:63.8pt;height:30.8pt;flip:y;z-index:251656192" o:connectortype="straight" strokeweight=".25pt">
            <v:stroke endarrow="block"/>
          </v:shape>
        </w:pict>
      </w:r>
      <w:r w:rsidRPr="0047124F">
        <w:rPr>
          <w:b/>
          <w:bCs/>
          <w:noProof/>
          <w:sz w:val="22"/>
          <w:szCs w:val="22"/>
          <w:lang w:val="en-GB" w:eastAsia="en-GB"/>
        </w:rPr>
        <w:pict>
          <v:group id="_x0000_s1041" style="position:absolute;left:0;text-align:left;margin-left:260.6pt;margin-top:7.4pt;width:72.4pt;height:137.55pt;z-index:251649024" coordorigin="6344,7351" coordsize="1448,2751">
            <v:shape id="_x0000_s1042" type="#_x0000_t32" style="position:absolute;left:6344;top:7351;width:1390;height:168;flip:y" o:connectortype="straight" strokeweight=".25pt">
              <v:stroke endarrow="block"/>
            </v:shape>
            <v:shape id="_x0000_s1043" type="#_x0000_t32" style="position:absolute;left:6344;top:7519;width:1390;height:306" o:connectortype="straight" strokeweight=".25pt">
              <v:stroke endarrow="block"/>
            </v:shape>
            <v:shape id="_x0000_s1044" type="#_x0000_t32" style="position:absolute;left:6344;top:7519;width:1390;height:680" o:connectortype="straight" strokeweight=".25pt">
              <v:stroke endarrow="block"/>
            </v:shape>
            <v:shape id="_x0000_s1045" type="#_x0000_t32" style="position:absolute;left:6344;top:7519;width:1390;height:1139" o:connectortype="straight" strokeweight=".25pt">
              <v:stroke endarrow="block"/>
            </v:shape>
            <v:shape id="_x0000_s1046" type="#_x0000_t32" style="position:absolute;left:6344;top:7519;width:1448;height:2154" o:connectortype="straight" strokeweight=".25pt">
              <v:stroke endarrow="block"/>
            </v:shape>
            <v:shape id="_x0000_s1047" type="#_x0000_t32" style="position:absolute;left:6344;top:7519;width:1288;height:2583" o:connectortype="straight" strokeweight=".25pt">
              <v:stroke endarrow="block"/>
            </v:shape>
          </v:group>
        </w:pict>
      </w:r>
      <w:r w:rsidRPr="0047124F">
        <w:rPr>
          <w:b/>
          <w:bCs/>
          <w:noProof/>
          <w:sz w:val="22"/>
          <w:szCs w:val="22"/>
          <w:lang w:val="en-GB" w:eastAsia="en-GB"/>
        </w:rPr>
        <w:pict>
          <v:shape id="_x0000_s1048" type="#_x0000_t32" style="position:absolute;left:0;text-align:left;margin-left:55.65pt;margin-top:8.7pt;width:142.1pt;height:31.9pt;flip:x y;z-index:251650048" o:connectortype="straight" strokeweight=".25pt">
            <v:stroke endarrow="block"/>
          </v:shape>
        </w:pict>
      </w:r>
      <w:r w:rsidRPr="0047124F">
        <w:rPr>
          <w:b/>
          <w:bCs/>
          <w:noProof/>
          <w:sz w:val="22"/>
          <w:szCs w:val="22"/>
          <w:lang w:val="en-GB" w:eastAsia="en-GB"/>
        </w:rPr>
        <w:pict>
          <v:group id="_x0000_s1033" style="position:absolute;left:0;text-align:left;margin-left:55.65pt;margin-top:8.7pt;width:135.95pt;height:111.4pt;z-index:251646976" coordorigin="2245,7377" coordsize="2719,2228">
            <v:shape id="_x0000_s1034" type="#_x0000_t32" style="position:absolute;left:2245;top:7377;width:2719;height:68;flip:x y" o:connectortype="straight" strokeweight=".25pt">
              <v:stroke endarrow="block"/>
            </v:shape>
            <v:shape id="_x0000_s1035" type="#_x0000_t32" style="position:absolute;left:2245;top:7519;width:2719;height:306;flip:x" o:connectortype="straight" strokeweight=".25pt">
              <v:stroke endarrow="block"/>
            </v:shape>
            <v:shape id="_x0000_s1036" type="#_x0000_t32" style="position:absolute;left:2377;top:7519;width:2587;height:680;flip:x" o:connectortype="straight" strokeweight=".25pt">
              <v:stroke endarrow="block"/>
            </v:shape>
            <v:shape id="_x0000_s1037" type="#_x0000_t32" style="position:absolute;left:3777;top:7519;width:1187;height:1126;flip:x" o:connectortype="straight" strokeweight=".25pt">
              <v:stroke endarrow="block"/>
            </v:shape>
            <v:shape id="_x0000_s1038" type="#_x0000_t32" style="position:absolute;left:3337;top:7519;width:1627;height:1606;flip:x" o:connectortype="straight" strokeweight=".25pt">
              <v:stroke endarrow="block"/>
            </v:shape>
            <v:shape id="_x0000_s1039" type="#_x0000_t32" style="position:absolute;left:3337;top:7445;width:1627;height:2160;flip:x" o:connectortype="straight" strokeweight=".25pt">
              <v:stroke endarrow="block"/>
            </v:shape>
          </v:group>
        </w:pict>
      </w:r>
      <w:r w:rsidRPr="0047124F">
        <w:rPr>
          <w:b/>
          <w:bCs/>
          <w:noProof/>
          <w:sz w:val="22"/>
          <w:szCs w:val="22"/>
          <w:lang w:val="en-GB" w:eastAsia="en-GB"/>
        </w:rPr>
        <w:pict>
          <v:shape id="_x0000_s1027" type="#_x0000_t202" style="position:absolute;left:0;text-align:left;margin-left:197.75pt;margin-top:4.1pt;width:68.1pt;height:18.7pt;z-index:251642880;mso-height-percent:200;mso-height-percent:200;mso-width-relative:margin;mso-height-relative:margin" stroked="f">
            <v:textbox style="mso-next-textbox:#_x0000_s1027;mso-fit-shape-to-text:t">
              <w:txbxContent>
                <w:p w:rsidR="00E97D14" w:rsidRPr="00980F97" w:rsidRDefault="00E97D14" w:rsidP="00E97D14">
                  <w:pPr>
                    <w:rPr>
                      <w:sz w:val="20"/>
                      <w:szCs w:val="20"/>
                    </w:rPr>
                  </w:pPr>
                  <w:r w:rsidRPr="00980F97">
                    <w:rPr>
                      <w:sz w:val="20"/>
                      <w:szCs w:val="20"/>
                    </w:rPr>
                    <w:t>Knowledge</w:t>
                  </w:r>
                </w:p>
              </w:txbxContent>
            </v:textbox>
          </v:shape>
        </w:pict>
      </w:r>
    </w:p>
    <w:p w:rsidR="00E97D14" w:rsidRDefault="0047124F" w:rsidP="00E97D14">
      <w:pPr>
        <w:jc w:val="both"/>
        <w:rPr>
          <w:b/>
          <w:bCs/>
          <w:sz w:val="22"/>
          <w:szCs w:val="22"/>
          <w:lang w:val="en-GB"/>
        </w:rPr>
      </w:pPr>
      <w:r>
        <w:rPr>
          <w:b/>
          <w:bCs/>
          <w:noProof/>
          <w:sz w:val="22"/>
          <w:szCs w:val="22"/>
          <w:lang w:val="en-GB" w:eastAsia="en-GB"/>
        </w:rPr>
        <w:pict>
          <v:shape id="_x0000_s1040" type="#_x0000_t32" style="position:absolute;left:0;text-align:left;margin-left:260.6pt;margin-top:3.15pt;width:69.5pt;height:80.3pt;z-index:251648000" o:connectortype="straight" strokeweight=".25pt">
            <v:stroke endarrow="block"/>
          </v:shape>
        </w:pict>
      </w:r>
    </w:p>
    <w:p w:rsidR="00E97D14" w:rsidRDefault="0047124F" w:rsidP="00E97D14">
      <w:pPr>
        <w:jc w:val="both"/>
        <w:rPr>
          <w:b/>
          <w:bCs/>
          <w:sz w:val="22"/>
          <w:szCs w:val="22"/>
          <w:lang w:val="en-GB"/>
        </w:rPr>
      </w:pPr>
      <w:r>
        <w:rPr>
          <w:b/>
          <w:bCs/>
          <w:noProof/>
          <w:sz w:val="22"/>
          <w:szCs w:val="22"/>
          <w:lang w:val="en-GB" w:eastAsia="en-GB"/>
        </w:rPr>
        <w:pict>
          <v:shape id="_x0000_s1072" type="#_x0000_t32" style="position:absolute;left:0;text-align:left;margin-left:270.55pt;margin-top:5.8pt;width:59pt;height:69.95pt;flip:y;z-index:251674624" o:connectortype="straight" strokeweight=".25pt">
            <v:stroke endarrow="block"/>
          </v:shape>
        </w:pict>
      </w:r>
      <w:r>
        <w:rPr>
          <w:b/>
          <w:bCs/>
          <w:noProof/>
          <w:sz w:val="22"/>
          <w:szCs w:val="22"/>
          <w:lang w:val="en-GB" w:eastAsia="en-GB"/>
        </w:rPr>
        <w:pict>
          <v:shape id="_x0000_s1069" type="#_x0000_t32" style="position:absolute;left:0;text-align:left;margin-left:55.65pt;margin-top:9.2pt;width:135.95pt;height:61.6pt;flip:x y;z-index:251671552" o:connectortype="straight" strokeweight=".25pt">
            <v:stroke endarrow="block"/>
          </v:shape>
        </w:pict>
      </w:r>
      <w:r>
        <w:rPr>
          <w:b/>
          <w:bCs/>
          <w:noProof/>
          <w:sz w:val="22"/>
          <w:szCs w:val="22"/>
          <w:lang w:val="en-GB" w:eastAsia="en-GB"/>
        </w:rPr>
        <w:pict>
          <v:shape id="_x0000_s1064" type="#_x0000_t32" style="position:absolute;left:0;text-align:left;margin-left:248.85pt;margin-top:5.8pt;width:76.15pt;height:37.35pt;flip:y;z-index:251666432" o:connectortype="straight" strokeweight=".25pt">
            <v:stroke endarrow="block"/>
          </v:shape>
        </w:pict>
      </w:r>
      <w:r>
        <w:rPr>
          <w:b/>
          <w:bCs/>
          <w:noProof/>
          <w:sz w:val="22"/>
          <w:szCs w:val="22"/>
          <w:lang w:val="en-GB" w:eastAsia="en-GB"/>
        </w:rPr>
        <w:pict>
          <v:shape id="_x0000_s1061" type="#_x0000_t32" style="position:absolute;left:0;text-align:left;margin-left:62.25pt;margin-top:9.2pt;width:143.15pt;height:33.95pt;flip:x y;z-index:251663360" o:connectortype="straight" strokeweight=".25pt">
            <v:stroke endarrow="block"/>
          </v:shape>
        </w:pict>
      </w:r>
      <w:r>
        <w:rPr>
          <w:b/>
          <w:bCs/>
          <w:noProof/>
          <w:sz w:val="22"/>
          <w:szCs w:val="22"/>
          <w:lang w:val="en-GB" w:eastAsia="en-GB"/>
        </w:rPr>
        <w:pict>
          <v:shape id="_x0000_s1055" type="#_x0000_t32" style="position:absolute;left:0;text-align:left;margin-left:266.3pt;margin-top:5.8pt;width:63.8pt;height:8.4pt;flip:y;z-index:251657216" o:connectortype="straight" strokeweight=".25pt">
            <v:stroke endarrow="block"/>
          </v:shape>
        </w:pict>
      </w:r>
      <w:r>
        <w:rPr>
          <w:b/>
          <w:bCs/>
          <w:noProof/>
          <w:sz w:val="22"/>
          <w:szCs w:val="22"/>
          <w:lang w:val="en-GB" w:eastAsia="en-GB"/>
        </w:rPr>
        <w:pict>
          <v:shape id="_x0000_s1049" type="#_x0000_t32" style="position:absolute;left:0;text-align:left;margin-left:55.65pt;margin-top:5.8pt;width:142.55pt;height:13.2pt;flip:x y;z-index:251651072" o:connectortype="straight" strokeweight=".25pt">
            <v:stroke endarrow="block"/>
          </v:shape>
        </w:pict>
      </w:r>
      <w:r>
        <w:rPr>
          <w:b/>
          <w:bCs/>
          <w:noProof/>
          <w:sz w:val="22"/>
          <w:szCs w:val="22"/>
          <w:lang w:val="en-GB" w:eastAsia="en-GB"/>
        </w:rPr>
        <w:pict>
          <v:shape id="_x0000_s1029" type="#_x0000_t202" style="position:absolute;left:0;text-align:left;margin-left:194.5pt;margin-top:5.8pt;width:76.05pt;height:18.7pt;z-index:251643904;mso-height-percent:200;mso-height-percent:200;mso-width-relative:margin;mso-height-relative:margin" stroked="f">
            <v:textbox style="mso-fit-shape-to-text:t">
              <w:txbxContent>
                <w:p w:rsidR="00E97D14" w:rsidRPr="00980F97" w:rsidRDefault="00E97D14" w:rsidP="00E97D14">
                  <w:pPr>
                    <w:rPr>
                      <w:sz w:val="20"/>
                      <w:szCs w:val="20"/>
                      <w:lang w:val="en-GB"/>
                    </w:rPr>
                  </w:pPr>
                  <w:r>
                    <w:rPr>
                      <w:sz w:val="20"/>
                      <w:szCs w:val="20"/>
                      <w:lang w:val="en-GB"/>
                    </w:rPr>
                    <w:t xml:space="preserve">Understanding </w:t>
                  </w:r>
                </w:p>
              </w:txbxContent>
            </v:textbox>
          </v:shape>
        </w:pict>
      </w:r>
    </w:p>
    <w:p w:rsidR="00E97D14" w:rsidRDefault="0047124F" w:rsidP="00E97D14">
      <w:pPr>
        <w:jc w:val="both"/>
        <w:rPr>
          <w:b/>
          <w:bCs/>
          <w:sz w:val="22"/>
          <w:szCs w:val="22"/>
          <w:lang w:val="en-GB"/>
        </w:rPr>
      </w:pPr>
      <w:r>
        <w:rPr>
          <w:b/>
          <w:bCs/>
          <w:noProof/>
          <w:sz w:val="22"/>
          <w:szCs w:val="22"/>
          <w:lang w:val="en-GB" w:eastAsia="en-GB"/>
        </w:rPr>
        <w:pict>
          <v:shape id="_x0000_s1071" type="#_x0000_t32" style="position:absolute;left:0;text-align:left;margin-left:270.55pt;margin-top:11.85pt;width:59pt;height:51.25pt;flip:y;z-index:251673600" o:connectortype="straight" strokeweight=".25pt">
            <v:stroke endarrow="block"/>
          </v:shape>
        </w:pict>
      </w:r>
      <w:r>
        <w:rPr>
          <w:b/>
          <w:bCs/>
          <w:noProof/>
          <w:sz w:val="22"/>
          <w:szCs w:val="22"/>
          <w:lang w:val="en-GB" w:eastAsia="en-GB"/>
        </w:rPr>
        <w:pict>
          <v:shape id="_x0000_s1066" type="#_x0000_t32" style="position:absolute;left:0;text-align:left;margin-left:248.85pt;margin-top:11.85pt;width:76.15pt;height:18.65pt;flip:y;z-index:251668480" o:connectortype="straight" strokeweight=".25pt">
            <v:stroke endarrow="block"/>
          </v:shape>
        </w:pict>
      </w:r>
      <w:r>
        <w:rPr>
          <w:b/>
          <w:bCs/>
          <w:noProof/>
          <w:sz w:val="22"/>
          <w:szCs w:val="22"/>
          <w:lang w:val="en-GB" w:eastAsia="en-GB"/>
        </w:rPr>
        <w:pict>
          <v:shape id="_x0000_s1060" type="#_x0000_t32" style="position:absolute;left:0;text-align:left;margin-left:270.55pt;margin-top:2.65pt;width:59.55pt;height:82.9pt;z-index:251662336" o:connectortype="straight" strokeweight=".25pt">
            <v:stroke endarrow="block"/>
          </v:shape>
        </w:pict>
      </w:r>
      <w:r>
        <w:rPr>
          <w:b/>
          <w:bCs/>
          <w:noProof/>
          <w:sz w:val="22"/>
          <w:szCs w:val="22"/>
          <w:lang w:val="en-GB" w:eastAsia="en-GB"/>
        </w:rPr>
        <w:pict>
          <v:shape id="_x0000_s1058" type="#_x0000_t32" style="position:absolute;left:0;text-align:left;margin-left:266.3pt;margin-top:1.55pt;width:63.8pt;height:107.7pt;z-index:251660288" o:connectortype="straight" strokeweight=".25pt">
            <v:stroke endarrow="block"/>
          </v:shape>
        </w:pict>
      </w:r>
      <w:r>
        <w:rPr>
          <w:b/>
          <w:bCs/>
          <w:noProof/>
          <w:sz w:val="22"/>
          <w:szCs w:val="22"/>
          <w:lang w:val="en-GB" w:eastAsia="en-GB"/>
        </w:rPr>
        <w:pict>
          <v:shape id="_x0000_s1059" type="#_x0000_t32" style="position:absolute;left:0;text-align:left;margin-left:266.3pt;margin-top:1.55pt;width:58.7pt;height:56.6pt;z-index:251661312" o:connectortype="straight" strokeweight=".25pt">
            <v:stroke endarrow="block"/>
          </v:shape>
        </w:pict>
      </w:r>
      <w:r>
        <w:rPr>
          <w:b/>
          <w:bCs/>
          <w:noProof/>
          <w:sz w:val="22"/>
          <w:szCs w:val="22"/>
          <w:lang w:val="en-GB" w:eastAsia="en-GB"/>
        </w:rPr>
        <w:pict>
          <v:shape id="_x0000_s1057" type="#_x0000_t32" style="position:absolute;left:0;text-align:left;margin-left:266.3pt;margin-top:1.55pt;width:63.8pt;height:36.4pt;z-index:251659264" o:connectortype="straight" strokeweight=".25pt">
            <v:stroke endarrow="block"/>
          </v:shape>
        </w:pict>
      </w:r>
      <w:r>
        <w:rPr>
          <w:b/>
          <w:bCs/>
          <w:noProof/>
          <w:sz w:val="22"/>
          <w:szCs w:val="22"/>
          <w:lang w:val="en-GB" w:eastAsia="en-GB"/>
        </w:rPr>
        <w:pict>
          <v:shape id="_x0000_s1056" type="#_x0000_t32" style="position:absolute;left:0;text-align:left;margin-left:266.3pt;margin-top:1.55pt;width:63.8pt;height:10.3pt;z-index:251658240" o:connectortype="straight" strokeweight=".25pt">
            <v:stroke endarrow="block"/>
          </v:shape>
        </w:pict>
      </w:r>
      <w:r>
        <w:rPr>
          <w:b/>
          <w:bCs/>
          <w:noProof/>
          <w:sz w:val="22"/>
          <w:szCs w:val="22"/>
          <w:lang w:val="en-GB" w:eastAsia="en-GB"/>
        </w:rPr>
        <w:pict>
          <v:shape id="_x0000_s1053" type="#_x0000_t32" style="position:absolute;left:0;text-align:left;margin-left:110.25pt;margin-top:2.65pt;width:87.95pt;height:79.5pt;flip:x;z-index:251655168" o:connectortype="straight" strokeweight=".25pt">
            <v:stroke endarrow="block"/>
          </v:shape>
        </w:pict>
      </w:r>
      <w:r>
        <w:rPr>
          <w:b/>
          <w:bCs/>
          <w:noProof/>
          <w:sz w:val="22"/>
          <w:szCs w:val="22"/>
          <w:lang w:val="en-GB" w:eastAsia="en-GB"/>
        </w:rPr>
        <w:pict>
          <v:shape id="_x0000_s1052" type="#_x0000_t32" style="position:absolute;left:0;text-align:left;margin-left:106.4pt;margin-top:6.35pt;width:91.8pt;height:56.75pt;flip:x;z-index:251654144" o:connectortype="straight" strokeweight=".25pt">
            <v:stroke endarrow="block"/>
          </v:shape>
        </w:pict>
      </w:r>
      <w:r>
        <w:rPr>
          <w:b/>
          <w:bCs/>
          <w:noProof/>
          <w:sz w:val="22"/>
          <w:szCs w:val="22"/>
          <w:lang w:val="en-GB" w:eastAsia="en-GB"/>
        </w:rPr>
        <w:pict>
          <v:shape id="_x0000_s1051" type="#_x0000_t32" style="position:absolute;left:0;text-align:left;margin-left:124.1pt;margin-top:6.35pt;width:74.1pt;height:31.6pt;flip:x;z-index:251653120" o:connectortype="straight" strokeweight=".25pt">
            <v:stroke endarrow="block"/>
          </v:shape>
        </w:pict>
      </w:r>
      <w:r>
        <w:rPr>
          <w:b/>
          <w:bCs/>
          <w:noProof/>
          <w:sz w:val="22"/>
          <w:szCs w:val="22"/>
          <w:lang w:val="en-GB" w:eastAsia="en-GB"/>
        </w:rPr>
        <w:pict>
          <v:shape id="_x0000_s1050" type="#_x0000_t32" style="position:absolute;left:0;text-align:left;margin-left:62.25pt;margin-top:6.35pt;width:135.95pt;height:5.5pt;flip:x;z-index:251652096" o:connectortype="straight" strokeweight=".25pt">
            <v:stroke endarrow="block"/>
          </v:shape>
        </w:pict>
      </w:r>
    </w:p>
    <w:p w:rsidR="00E97D14" w:rsidRPr="004162F3" w:rsidRDefault="0047124F" w:rsidP="00E97D14">
      <w:pPr>
        <w:jc w:val="both"/>
        <w:rPr>
          <w:b/>
          <w:bCs/>
          <w:sz w:val="22"/>
          <w:szCs w:val="22"/>
          <w:lang w:val="en-GB"/>
        </w:rPr>
      </w:pPr>
      <w:r>
        <w:rPr>
          <w:b/>
          <w:bCs/>
          <w:noProof/>
          <w:sz w:val="22"/>
          <w:szCs w:val="22"/>
          <w:lang w:val="en-GB" w:eastAsia="en-GB"/>
        </w:rPr>
        <w:pict>
          <v:shape id="_x0000_s1028" type="#_x0000_t202" style="position:absolute;left:0;text-align:left;margin-left:205.4pt;margin-top:6.6pt;width:43.45pt;height:18.7pt;z-index:251644928;mso-height-percent:200;mso-height-percent:200;mso-width-relative:margin;mso-height-relative:margin" stroked="f">
            <v:textbox style="mso-fit-shape-to-text:t">
              <w:txbxContent>
                <w:p w:rsidR="00E97D14" w:rsidRPr="00980F97" w:rsidRDefault="00E97D14" w:rsidP="00E97D14">
                  <w:pPr>
                    <w:rPr>
                      <w:sz w:val="20"/>
                      <w:szCs w:val="20"/>
                      <w:lang w:val="en-GB"/>
                    </w:rPr>
                  </w:pPr>
                  <w:r w:rsidRPr="00980F97">
                    <w:rPr>
                      <w:sz w:val="20"/>
                      <w:szCs w:val="20"/>
                      <w:lang w:val="en-GB"/>
                    </w:rPr>
                    <w:t>Skills</w:t>
                  </w:r>
                </w:p>
              </w:txbxContent>
            </v:textbox>
          </v:shape>
        </w:pict>
      </w:r>
    </w:p>
    <w:p w:rsidR="00E97D14" w:rsidRDefault="0047124F" w:rsidP="00E97D14">
      <w:pPr>
        <w:tabs>
          <w:tab w:val="left" w:pos="-1440"/>
        </w:tabs>
        <w:ind w:left="720" w:hanging="720"/>
        <w:jc w:val="both"/>
        <w:rPr>
          <w:b/>
          <w:bCs/>
          <w:sz w:val="22"/>
          <w:szCs w:val="22"/>
          <w:lang w:val="en-GB"/>
        </w:rPr>
      </w:pPr>
      <w:r>
        <w:rPr>
          <w:b/>
          <w:bCs/>
          <w:noProof/>
          <w:sz w:val="22"/>
          <w:szCs w:val="22"/>
          <w:lang w:val="en-GB" w:eastAsia="en-GB"/>
        </w:rPr>
        <w:pict>
          <v:shape id="_x0000_s1068" type="#_x0000_t32" style="position:absolute;left:0;text-align:left;margin-left:248.85pt;margin-top:5.2pt;width:80.7pt;height:51.65pt;z-index:251670528" o:connectortype="straight" strokeweight=".25pt">
            <v:stroke endarrow="block"/>
          </v:shape>
        </w:pict>
      </w:r>
      <w:r>
        <w:rPr>
          <w:b/>
          <w:bCs/>
          <w:noProof/>
          <w:sz w:val="22"/>
          <w:szCs w:val="22"/>
          <w:lang w:val="en-GB" w:eastAsia="en-GB"/>
        </w:rPr>
        <w:pict>
          <v:shape id="_x0000_s1067" type="#_x0000_t32" style="position:absolute;left:0;text-align:left;margin-left:248.85pt;margin-top:5.2pt;width:80.7pt;height:27.65pt;z-index:251669504" o:connectortype="straight" strokeweight=".25pt">
            <v:stroke endarrow="block"/>
          </v:shape>
        </w:pict>
      </w:r>
      <w:r>
        <w:rPr>
          <w:b/>
          <w:bCs/>
          <w:noProof/>
          <w:sz w:val="22"/>
          <w:szCs w:val="22"/>
          <w:lang w:val="en-GB" w:eastAsia="en-GB"/>
        </w:rPr>
        <w:pict>
          <v:shape id="_x0000_s1065" type="#_x0000_t32" style="position:absolute;left:0;text-align:left;margin-left:248.85pt;margin-top:5.2pt;width:76.15pt;height:4.3pt;z-index:251667456" o:connectortype="straight" strokeweight=".25pt">
            <v:stroke endarrow="block"/>
          </v:shape>
        </w:pict>
      </w:r>
      <w:r>
        <w:rPr>
          <w:b/>
          <w:bCs/>
          <w:noProof/>
          <w:sz w:val="22"/>
          <w:szCs w:val="22"/>
          <w:lang w:val="en-GB" w:eastAsia="en-GB"/>
        </w:rPr>
        <w:pict>
          <v:shape id="_x0000_s1062" type="#_x0000_t32" style="position:absolute;left:0;text-align:left;margin-left:128.15pt;margin-top:5.2pt;width:77.25pt;height:7.45pt;flip:x;z-index:251664384" o:connectortype="straight" strokeweight=".25pt">
            <v:stroke endarrow="block"/>
          </v:shape>
        </w:pict>
      </w:r>
    </w:p>
    <w:p w:rsidR="00E97D14" w:rsidRDefault="0047124F" w:rsidP="00E97D14">
      <w:pPr>
        <w:tabs>
          <w:tab w:val="left" w:pos="-1440"/>
        </w:tabs>
        <w:ind w:left="720" w:hanging="720"/>
        <w:jc w:val="both"/>
        <w:rPr>
          <w:b/>
          <w:bCs/>
          <w:sz w:val="22"/>
          <w:szCs w:val="22"/>
          <w:lang w:val="en-GB"/>
        </w:rPr>
      </w:pPr>
      <w:r>
        <w:rPr>
          <w:b/>
          <w:bCs/>
          <w:noProof/>
          <w:sz w:val="22"/>
          <w:szCs w:val="22"/>
          <w:lang w:val="en-GB" w:eastAsia="en-GB"/>
        </w:rPr>
        <w:pict>
          <v:shape id="_x0000_s1070" type="#_x0000_t32" style="position:absolute;left:0;text-align:left;margin-left:124.1pt;margin-top:0;width:67.5pt;height:20.2pt;flip:x y;z-index:251672576" o:connectortype="straight" strokeweight=".25pt">
            <v:stroke endarrow="block"/>
          </v:shape>
        </w:pict>
      </w:r>
      <w:r>
        <w:rPr>
          <w:b/>
          <w:bCs/>
          <w:noProof/>
          <w:sz w:val="22"/>
          <w:szCs w:val="22"/>
          <w:lang w:val="en-GB" w:eastAsia="en-GB"/>
        </w:rPr>
        <w:pict>
          <v:shape id="_x0000_s1030" type="#_x0000_t202" style="position:absolute;left:0;text-align:left;margin-left:191.6pt;margin-top:12.25pt;width:84.85pt;height:18.7pt;z-index:251645952;mso-height-percent:200;mso-height-percent:200;mso-width-relative:margin;mso-height-relative:margin" stroked="f">
            <v:textbox style="mso-fit-shape-to-text:t">
              <w:txbxContent>
                <w:p w:rsidR="00E97D14" w:rsidRPr="00980F97" w:rsidRDefault="00E97D14" w:rsidP="00E97D14">
                  <w:pPr>
                    <w:rPr>
                      <w:sz w:val="20"/>
                      <w:szCs w:val="20"/>
                      <w:lang w:val="en-GB"/>
                    </w:rPr>
                  </w:pPr>
                  <w:r w:rsidRPr="00980F97">
                    <w:rPr>
                      <w:sz w:val="20"/>
                      <w:szCs w:val="20"/>
                      <w:lang w:val="en-GB"/>
                    </w:rPr>
                    <w:t>Other Attributes</w:t>
                  </w:r>
                </w:p>
              </w:txbxContent>
            </v:textbox>
          </v:shape>
        </w:pict>
      </w:r>
    </w:p>
    <w:p w:rsidR="00E97D14" w:rsidRDefault="0047124F" w:rsidP="00E97D14">
      <w:pPr>
        <w:tabs>
          <w:tab w:val="left" w:pos="-1440"/>
        </w:tabs>
        <w:ind w:left="720" w:hanging="720"/>
        <w:jc w:val="both"/>
        <w:rPr>
          <w:b/>
          <w:bCs/>
          <w:sz w:val="22"/>
          <w:szCs w:val="22"/>
          <w:lang w:val="en-GB"/>
        </w:rPr>
      </w:pPr>
      <w:r>
        <w:rPr>
          <w:b/>
          <w:bCs/>
          <w:noProof/>
          <w:sz w:val="22"/>
          <w:szCs w:val="22"/>
          <w:lang w:val="en-GB" w:eastAsia="en-GB"/>
        </w:rPr>
        <w:pict>
          <v:shape id="_x0000_s1073" type="#_x0000_t32" style="position:absolute;left:0;text-align:left;margin-left:270.55pt;margin-top:7.55pt;width:54.45pt;height:4.95pt;flip:y;z-index:251675648" o:connectortype="straight" strokeweight=".25pt">
            <v:stroke endarrow="block"/>
          </v:shape>
        </w:pict>
      </w:r>
    </w:p>
    <w:p w:rsidR="00E97D14" w:rsidRDefault="00E97D14" w:rsidP="00E97D14">
      <w:pPr>
        <w:tabs>
          <w:tab w:val="left" w:pos="-1440"/>
        </w:tabs>
        <w:ind w:left="720" w:hanging="720"/>
        <w:jc w:val="both"/>
        <w:rPr>
          <w:b/>
          <w:bCs/>
          <w:sz w:val="22"/>
          <w:szCs w:val="22"/>
          <w:lang w:val="en-GB"/>
        </w:rPr>
      </w:pPr>
    </w:p>
    <w:p w:rsidR="00E97D14" w:rsidRDefault="00E97D14" w:rsidP="00E97D14">
      <w:pPr>
        <w:tabs>
          <w:tab w:val="left" w:pos="-1440"/>
        </w:tabs>
        <w:ind w:left="720" w:hanging="720"/>
        <w:jc w:val="both"/>
        <w:rPr>
          <w:b/>
          <w:bCs/>
          <w:sz w:val="22"/>
          <w:szCs w:val="22"/>
          <w:lang w:val="en-GB"/>
        </w:rPr>
      </w:pPr>
    </w:p>
    <w:p w:rsidR="00E97D14" w:rsidRDefault="00E97D14" w:rsidP="00E97D14">
      <w:pPr>
        <w:tabs>
          <w:tab w:val="left" w:pos="-1440"/>
        </w:tabs>
        <w:ind w:left="720" w:hanging="720"/>
        <w:jc w:val="both"/>
        <w:rPr>
          <w:b/>
          <w:bCs/>
          <w:sz w:val="22"/>
          <w:szCs w:val="22"/>
          <w:lang w:val="en-GB"/>
        </w:rPr>
      </w:pPr>
    </w:p>
    <w:p w:rsidR="00E97D14" w:rsidRDefault="00E97D14" w:rsidP="00E97D14">
      <w:pPr>
        <w:tabs>
          <w:tab w:val="left" w:pos="-1440"/>
        </w:tabs>
        <w:ind w:left="720" w:hanging="720"/>
        <w:jc w:val="both"/>
        <w:rPr>
          <w:b/>
          <w:bCs/>
          <w:sz w:val="22"/>
          <w:szCs w:val="22"/>
          <w:lang w:val="en-GB"/>
        </w:rPr>
      </w:pPr>
    </w:p>
    <w:p w:rsidR="00E97D14" w:rsidRDefault="00E97D14" w:rsidP="00E97D14">
      <w:pPr>
        <w:tabs>
          <w:tab w:val="left" w:pos="-1440"/>
        </w:tabs>
        <w:ind w:left="720" w:hanging="720"/>
        <w:jc w:val="both"/>
        <w:rPr>
          <w:b/>
          <w:bCs/>
          <w:sz w:val="22"/>
          <w:szCs w:val="22"/>
          <w:lang w:val="en-GB"/>
        </w:rPr>
      </w:pPr>
    </w:p>
    <w:p w:rsidR="00E97D14" w:rsidRPr="00562244" w:rsidRDefault="00E97D14" w:rsidP="00E97D14">
      <w:pPr>
        <w:tabs>
          <w:tab w:val="left" w:pos="-1440"/>
        </w:tabs>
        <w:jc w:val="both"/>
        <w:rPr>
          <w:bCs/>
          <w:sz w:val="22"/>
          <w:szCs w:val="22"/>
          <w:lang w:val="en-GB"/>
        </w:rPr>
      </w:pPr>
      <w:r w:rsidRPr="00562244">
        <w:rPr>
          <w:bCs/>
          <w:i/>
          <w:sz w:val="22"/>
          <w:szCs w:val="22"/>
          <w:lang w:val="en-GB"/>
        </w:rPr>
        <w:t>Assessed Lesson Planning</w:t>
      </w:r>
      <w:r w:rsidRPr="00562244">
        <w:rPr>
          <w:bCs/>
          <w:sz w:val="22"/>
          <w:szCs w:val="22"/>
          <w:lang w:val="en-GB"/>
        </w:rPr>
        <w:t xml:space="preserve"> requires students to produce a portfolio of at least </w:t>
      </w:r>
      <w:r w:rsidR="004A1762">
        <w:rPr>
          <w:bCs/>
          <w:sz w:val="22"/>
          <w:szCs w:val="22"/>
          <w:lang w:val="en-GB"/>
        </w:rPr>
        <w:t>2</w:t>
      </w:r>
      <w:r w:rsidRPr="00562244">
        <w:rPr>
          <w:bCs/>
          <w:sz w:val="22"/>
          <w:szCs w:val="22"/>
          <w:lang w:val="en-GB"/>
        </w:rPr>
        <w:t xml:space="preserve"> lesson plans of 1,000 words each, with evidence of relevant background reading and reasoning and with post-lesson analytical reflections based on the post-lesson discussion. Specific criteria will be set out in the programme handbook and will complement the general criteria for work at this level within the Department of Educational Studies.</w:t>
      </w:r>
    </w:p>
    <w:p w:rsidR="00E97D14" w:rsidRPr="00562244" w:rsidRDefault="00E97D14" w:rsidP="00E97D14">
      <w:pPr>
        <w:tabs>
          <w:tab w:val="left" w:pos="-1440"/>
        </w:tabs>
        <w:jc w:val="both"/>
        <w:rPr>
          <w:bCs/>
          <w:sz w:val="22"/>
          <w:szCs w:val="22"/>
          <w:lang w:val="en-GB"/>
        </w:rPr>
      </w:pPr>
    </w:p>
    <w:p w:rsidR="00E97D14" w:rsidRPr="00562244" w:rsidRDefault="00E97D14" w:rsidP="00E97D14">
      <w:pPr>
        <w:tabs>
          <w:tab w:val="left" w:pos="-1440"/>
        </w:tabs>
        <w:jc w:val="both"/>
        <w:rPr>
          <w:bCs/>
          <w:sz w:val="22"/>
          <w:szCs w:val="22"/>
          <w:lang w:val="en-GB"/>
        </w:rPr>
      </w:pPr>
      <w:r w:rsidRPr="00562244">
        <w:rPr>
          <w:bCs/>
          <w:i/>
          <w:sz w:val="22"/>
          <w:szCs w:val="22"/>
          <w:lang w:val="en-GB"/>
        </w:rPr>
        <w:t xml:space="preserve">Assessed Lesson Execution </w:t>
      </w:r>
      <w:r w:rsidRPr="00562244">
        <w:rPr>
          <w:bCs/>
          <w:sz w:val="22"/>
          <w:szCs w:val="22"/>
          <w:lang w:val="en-GB"/>
        </w:rPr>
        <w:t xml:space="preserve">requires students to undergo observed microteaching, some of which will be recorded for external assessment. </w:t>
      </w:r>
      <w:r>
        <w:rPr>
          <w:bCs/>
          <w:sz w:val="22"/>
          <w:szCs w:val="22"/>
          <w:lang w:val="en-GB"/>
        </w:rPr>
        <w:t>Marking will be</w:t>
      </w:r>
      <w:r w:rsidRPr="00562244">
        <w:rPr>
          <w:bCs/>
          <w:sz w:val="22"/>
          <w:szCs w:val="22"/>
          <w:lang w:val="en-GB"/>
        </w:rPr>
        <w:t xml:space="preserve"> according to specific criteria laid out in the Handbook.</w:t>
      </w:r>
    </w:p>
    <w:p w:rsidR="00E97D14" w:rsidRPr="00562244" w:rsidRDefault="00E97D14" w:rsidP="00E97D14">
      <w:pPr>
        <w:tabs>
          <w:tab w:val="left" w:pos="-1440"/>
        </w:tabs>
        <w:jc w:val="both"/>
        <w:rPr>
          <w:bCs/>
          <w:sz w:val="22"/>
          <w:szCs w:val="22"/>
          <w:lang w:val="en-GB"/>
        </w:rPr>
      </w:pPr>
    </w:p>
    <w:p w:rsidR="00E97D14" w:rsidRPr="00562244" w:rsidRDefault="00E97D14" w:rsidP="00E97D14">
      <w:pPr>
        <w:jc w:val="both"/>
        <w:rPr>
          <w:bCs/>
          <w:sz w:val="22"/>
          <w:szCs w:val="22"/>
          <w:lang w:val="en-GB"/>
        </w:rPr>
      </w:pPr>
      <w:r w:rsidRPr="00562244">
        <w:rPr>
          <w:bCs/>
          <w:i/>
          <w:sz w:val="22"/>
          <w:szCs w:val="22"/>
          <w:lang w:val="en-GB"/>
        </w:rPr>
        <w:t xml:space="preserve">Assessed Post-lesson Discussion: </w:t>
      </w:r>
      <w:r w:rsidRPr="00562244">
        <w:rPr>
          <w:bCs/>
          <w:sz w:val="22"/>
          <w:szCs w:val="22"/>
          <w:lang w:val="en-GB"/>
        </w:rPr>
        <w:t>students will be assessed on their contributions to these discussions, with an emphasis on how they develop and make use of group collegiality.</w:t>
      </w:r>
    </w:p>
    <w:p w:rsidR="00E97D14" w:rsidRPr="00562244" w:rsidRDefault="00E97D14" w:rsidP="00E97D14">
      <w:pPr>
        <w:jc w:val="both"/>
        <w:rPr>
          <w:bCs/>
          <w:sz w:val="22"/>
          <w:szCs w:val="22"/>
          <w:lang w:val="en-GB"/>
        </w:rPr>
      </w:pPr>
    </w:p>
    <w:p w:rsidR="00E97D14" w:rsidRPr="00562244" w:rsidRDefault="00E97D14" w:rsidP="00E97D14">
      <w:pPr>
        <w:jc w:val="both"/>
        <w:rPr>
          <w:bCs/>
          <w:sz w:val="22"/>
          <w:szCs w:val="22"/>
          <w:lang w:val="en-GB"/>
        </w:rPr>
      </w:pPr>
      <w:r w:rsidRPr="00562244">
        <w:rPr>
          <w:bCs/>
          <w:i/>
          <w:sz w:val="22"/>
          <w:szCs w:val="22"/>
          <w:lang w:val="en-GB"/>
        </w:rPr>
        <w:t xml:space="preserve">Research Report </w:t>
      </w:r>
      <w:r w:rsidRPr="00562244">
        <w:rPr>
          <w:bCs/>
          <w:sz w:val="22"/>
          <w:szCs w:val="22"/>
          <w:lang w:val="en-GB"/>
        </w:rPr>
        <w:t xml:space="preserve">and </w:t>
      </w:r>
      <w:r w:rsidRPr="00562244">
        <w:rPr>
          <w:bCs/>
          <w:i/>
          <w:sz w:val="22"/>
          <w:szCs w:val="22"/>
          <w:lang w:val="en-GB"/>
        </w:rPr>
        <w:t xml:space="preserve">Research Presentation </w:t>
      </w:r>
      <w:r w:rsidRPr="00562244">
        <w:rPr>
          <w:bCs/>
          <w:sz w:val="22"/>
          <w:szCs w:val="22"/>
          <w:lang w:val="en-GB"/>
        </w:rPr>
        <w:t>require students to carry out a piece of small scale research into an aspect of ELT and then to write a 4,000 word report, complemented by a 15-minute oral presentation, assessed by reference to specific and general criteria, as for Assessed Lesson Planning.</w:t>
      </w:r>
    </w:p>
    <w:p w:rsidR="00E97D14" w:rsidRPr="00562244" w:rsidRDefault="00E97D14" w:rsidP="00E97D14">
      <w:pPr>
        <w:jc w:val="both"/>
        <w:rPr>
          <w:bCs/>
          <w:sz w:val="22"/>
          <w:szCs w:val="22"/>
          <w:lang w:val="en-GB"/>
        </w:rPr>
      </w:pPr>
    </w:p>
    <w:p w:rsidR="00E97D14" w:rsidRPr="00562244" w:rsidRDefault="00E97D14" w:rsidP="00E97D14">
      <w:pPr>
        <w:rPr>
          <w:bCs/>
          <w:sz w:val="22"/>
          <w:szCs w:val="22"/>
          <w:lang w:val="en-GB"/>
        </w:rPr>
      </w:pPr>
      <w:r w:rsidRPr="00562244">
        <w:rPr>
          <w:bCs/>
          <w:sz w:val="22"/>
          <w:szCs w:val="22"/>
          <w:lang w:val="en-GB"/>
        </w:rPr>
        <w:t xml:space="preserve">There will be one </w:t>
      </w:r>
      <w:r w:rsidRPr="00562244">
        <w:rPr>
          <w:bCs/>
          <w:i/>
          <w:sz w:val="22"/>
          <w:szCs w:val="22"/>
          <w:lang w:val="en-GB"/>
        </w:rPr>
        <w:t xml:space="preserve">Essay </w:t>
      </w:r>
      <w:r w:rsidRPr="00562244">
        <w:rPr>
          <w:bCs/>
          <w:sz w:val="22"/>
          <w:szCs w:val="22"/>
          <w:lang w:val="en-GB"/>
        </w:rPr>
        <w:t xml:space="preserve">as part of the assessment for the ‘English Language for Pedagogic Purposes’ module. The Essay will be between </w:t>
      </w:r>
      <w:r w:rsidR="004A1762">
        <w:rPr>
          <w:bCs/>
          <w:sz w:val="22"/>
          <w:szCs w:val="22"/>
          <w:lang w:val="en-GB"/>
        </w:rPr>
        <w:t>2</w:t>
      </w:r>
      <w:r w:rsidRPr="00562244">
        <w:rPr>
          <w:bCs/>
          <w:sz w:val="22"/>
          <w:szCs w:val="22"/>
          <w:lang w:val="en-GB"/>
        </w:rPr>
        <w:t xml:space="preserve">,000 and </w:t>
      </w:r>
      <w:r w:rsidR="004A1762">
        <w:rPr>
          <w:bCs/>
          <w:sz w:val="22"/>
          <w:szCs w:val="22"/>
          <w:lang w:val="en-GB"/>
        </w:rPr>
        <w:t>3</w:t>
      </w:r>
      <w:r w:rsidRPr="00562244">
        <w:rPr>
          <w:bCs/>
          <w:sz w:val="22"/>
          <w:szCs w:val="22"/>
          <w:lang w:val="en-GB"/>
        </w:rPr>
        <w:t xml:space="preserve">,000 words and will fulfil specific criteria will be set out in the programme handbook and complement the general criteria for work at this level within the Department of Educational Studies. </w:t>
      </w:r>
    </w:p>
    <w:p w:rsidR="00E97D14" w:rsidRPr="00562244" w:rsidRDefault="00E97D14" w:rsidP="00E97D14">
      <w:pPr>
        <w:rPr>
          <w:bCs/>
          <w:sz w:val="22"/>
          <w:szCs w:val="22"/>
          <w:lang w:val="en-GB"/>
        </w:rPr>
      </w:pPr>
    </w:p>
    <w:p w:rsidR="00E97D14" w:rsidRDefault="00E97D14" w:rsidP="00E97D14">
      <w:pPr>
        <w:rPr>
          <w:bCs/>
          <w:sz w:val="22"/>
          <w:szCs w:val="22"/>
          <w:lang w:val="en-GB"/>
        </w:rPr>
      </w:pPr>
      <w:r w:rsidRPr="00562244">
        <w:rPr>
          <w:bCs/>
          <w:i/>
          <w:sz w:val="22"/>
          <w:szCs w:val="22"/>
          <w:lang w:val="en-GB"/>
        </w:rPr>
        <w:t xml:space="preserve">Short-answer Tasks </w:t>
      </w:r>
      <w:r w:rsidRPr="00562244">
        <w:rPr>
          <w:bCs/>
          <w:sz w:val="22"/>
          <w:szCs w:val="22"/>
          <w:lang w:val="en-GB"/>
        </w:rPr>
        <w:t>will provide on-going assessment opportunities to test circumscribed areas of knowledge and understanding.</w:t>
      </w:r>
    </w:p>
    <w:p w:rsidR="00E97D14" w:rsidRPr="00562244" w:rsidRDefault="00E97D14" w:rsidP="00E97D14">
      <w:pPr>
        <w:rPr>
          <w:bCs/>
          <w:sz w:val="22"/>
          <w:szCs w:val="22"/>
          <w:lang w:val="en-GB"/>
        </w:rPr>
      </w:pPr>
    </w:p>
    <w:p w:rsidR="00E97D14" w:rsidRPr="004162F3" w:rsidRDefault="00E97D14" w:rsidP="00E97D14">
      <w:pPr>
        <w:tabs>
          <w:tab w:val="left" w:pos="-1440"/>
        </w:tabs>
        <w:jc w:val="both"/>
        <w:rPr>
          <w:b/>
          <w:bCs/>
          <w:sz w:val="22"/>
          <w:szCs w:val="22"/>
          <w:lang w:val="en-GB"/>
        </w:rPr>
      </w:pPr>
      <w:r w:rsidRPr="004162F3">
        <w:rPr>
          <w:b/>
          <w:bCs/>
          <w:sz w:val="22"/>
          <w:szCs w:val="22"/>
          <w:lang w:val="en-GB"/>
        </w:rPr>
        <w:lastRenderedPageBreak/>
        <w:t>15</w:t>
      </w:r>
      <w:r w:rsidRPr="004162F3">
        <w:rPr>
          <w:b/>
          <w:bCs/>
          <w:sz w:val="22"/>
          <w:szCs w:val="22"/>
          <w:lang w:val="en-GB"/>
        </w:rPr>
        <w:tab/>
        <w:t xml:space="preserve">Variations and exceptions  </w:t>
      </w:r>
    </w:p>
    <w:p w:rsidR="00E97D14" w:rsidRPr="004162F3" w:rsidRDefault="00E97D14" w:rsidP="00E97D14">
      <w:pPr>
        <w:jc w:val="both"/>
        <w:rPr>
          <w:b/>
          <w:bCs/>
          <w:sz w:val="22"/>
          <w:szCs w:val="22"/>
          <w:lang w:val="en-GB"/>
        </w:rPr>
      </w:pPr>
    </w:p>
    <w:p w:rsidR="00E97D14" w:rsidRPr="004162F3" w:rsidRDefault="00E97D14" w:rsidP="00E97D14">
      <w:pPr>
        <w:tabs>
          <w:tab w:val="left" w:pos="-1440"/>
        </w:tabs>
        <w:ind w:left="720" w:hanging="720"/>
        <w:jc w:val="both"/>
        <w:rPr>
          <w:b/>
          <w:bCs/>
          <w:sz w:val="22"/>
          <w:szCs w:val="22"/>
          <w:lang w:val="en-GB"/>
        </w:rPr>
      </w:pPr>
      <w:r w:rsidRPr="004162F3">
        <w:rPr>
          <w:b/>
          <w:bCs/>
          <w:sz w:val="22"/>
          <w:szCs w:val="22"/>
          <w:lang w:val="en-GB"/>
        </w:rPr>
        <w:t>16</w:t>
      </w:r>
      <w:r w:rsidRPr="004162F3">
        <w:rPr>
          <w:b/>
          <w:bCs/>
          <w:sz w:val="22"/>
          <w:szCs w:val="22"/>
          <w:lang w:val="en-GB"/>
        </w:rPr>
        <w:tab/>
        <w:t xml:space="preserve"> Quality and standards:</w:t>
      </w:r>
    </w:p>
    <w:p w:rsidR="00E97D14" w:rsidRPr="004162F3" w:rsidRDefault="00E97D14" w:rsidP="00E97D14">
      <w:pPr>
        <w:jc w:val="both"/>
        <w:rPr>
          <w:b/>
          <w:bCs/>
          <w:sz w:val="22"/>
          <w:szCs w:val="22"/>
          <w:lang w:val="en-GB"/>
        </w:rPr>
      </w:pPr>
    </w:p>
    <w:p w:rsidR="00E97D14" w:rsidRPr="004162F3" w:rsidRDefault="00E97D14" w:rsidP="00E97D14">
      <w:pPr>
        <w:pStyle w:val="Level1"/>
        <w:numPr>
          <w:ilvl w:val="0"/>
          <w:numId w:val="0"/>
        </w:numPr>
        <w:tabs>
          <w:tab w:val="left" w:pos="-1440"/>
        </w:tabs>
        <w:ind w:left="1440" w:hanging="720"/>
        <w:jc w:val="both"/>
        <w:outlineLvl w:val="9"/>
        <w:rPr>
          <w:b/>
          <w:bCs/>
          <w:sz w:val="22"/>
          <w:szCs w:val="22"/>
          <w:lang w:val="en-GB"/>
        </w:rPr>
      </w:pPr>
      <w:r w:rsidRPr="004162F3">
        <w:rPr>
          <w:b/>
          <w:bCs/>
          <w:sz w:val="22"/>
          <w:szCs w:val="22"/>
          <w:lang w:val="en-GB"/>
        </w:rPr>
        <w:t>(</w:t>
      </w:r>
      <w:r w:rsidR="0047124F" w:rsidRPr="004162F3">
        <w:rPr>
          <w:b/>
          <w:bCs/>
          <w:sz w:val="22"/>
          <w:szCs w:val="22"/>
          <w:lang w:val="en-GB"/>
        </w:rPr>
        <w:fldChar w:fldCharType="begin"/>
      </w:r>
      <w:r w:rsidRPr="004162F3">
        <w:rPr>
          <w:b/>
          <w:bCs/>
          <w:sz w:val="22"/>
          <w:szCs w:val="22"/>
          <w:lang w:val="en-GB"/>
        </w:rPr>
        <w:instrText>SEQ AutoList2_0 \* alphabetic \r 1</w:instrText>
      </w:r>
      <w:r w:rsidR="0047124F" w:rsidRPr="004162F3">
        <w:rPr>
          <w:b/>
          <w:bCs/>
          <w:sz w:val="22"/>
          <w:szCs w:val="22"/>
          <w:lang w:val="en-GB"/>
        </w:rPr>
        <w:fldChar w:fldCharType="separate"/>
      </w:r>
      <w:r w:rsidR="00B660A4">
        <w:rPr>
          <w:b/>
          <w:bCs/>
          <w:noProof/>
          <w:sz w:val="22"/>
          <w:szCs w:val="22"/>
          <w:lang w:val="en-GB"/>
        </w:rPr>
        <w:t>a</w:t>
      </w:r>
      <w:r w:rsidR="0047124F" w:rsidRPr="004162F3">
        <w:rPr>
          <w:b/>
          <w:bCs/>
          <w:sz w:val="22"/>
          <w:szCs w:val="22"/>
          <w:lang w:val="en-GB"/>
        </w:rPr>
        <w:fldChar w:fldCharType="end"/>
      </w:r>
      <w:r w:rsidRPr="004162F3">
        <w:rPr>
          <w:b/>
          <w:bCs/>
          <w:sz w:val="22"/>
          <w:szCs w:val="22"/>
          <w:lang w:val="en-GB"/>
        </w:rPr>
        <w:t>)</w:t>
      </w:r>
      <w:r w:rsidRPr="004162F3">
        <w:rPr>
          <w:b/>
          <w:bCs/>
          <w:sz w:val="22"/>
          <w:szCs w:val="22"/>
          <w:lang w:val="en-GB"/>
        </w:rPr>
        <w:tab/>
        <w:t xml:space="preserve">Outcomes of any relevant </w:t>
      </w:r>
      <w:r>
        <w:rPr>
          <w:b/>
          <w:bCs/>
          <w:sz w:val="22"/>
          <w:szCs w:val="22"/>
          <w:lang w:val="en-GB"/>
        </w:rPr>
        <w:t xml:space="preserve">internal reviews (e.g. periodic review) and </w:t>
      </w:r>
      <w:r w:rsidRPr="004162F3">
        <w:rPr>
          <w:b/>
          <w:bCs/>
          <w:sz w:val="22"/>
          <w:szCs w:val="22"/>
          <w:lang w:val="en-GB"/>
        </w:rPr>
        <w:t xml:space="preserve">external reviews (e.g. </w:t>
      </w:r>
      <w:r>
        <w:rPr>
          <w:b/>
          <w:bCs/>
          <w:sz w:val="22"/>
          <w:szCs w:val="22"/>
          <w:lang w:val="en-GB"/>
        </w:rPr>
        <w:t>PSRBs</w:t>
      </w:r>
      <w:r w:rsidRPr="004162F3">
        <w:rPr>
          <w:b/>
          <w:bCs/>
          <w:sz w:val="22"/>
          <w:szCs w:val="22"/>
          <w:lang w:val="en-GB"/>
        </w:rPr>
        <w:t>)</w:t>
      </w:r>
    </w:p>
    <w:p w:rsidR="00E97D14" w:rsidRPr="004162F3" w:rsidRDefault="00E97D14" w:rsidP="00E97D14">
      <w:pPr>
        <w:pStyle w:val="Level1"/>
        <w:numPr>
          <w:ilvl w:val="0"/>
          <w:numId w:val="0"/>
        </w:numPr>
        <w:tabs>
          <w:tab w:val="left" w:pos="-1440"/>
        </w:tabs>
        <w:ind w:left="1440" w:hanging="720"/>
        <w:jc w:val="both"/>
        <w:outlineLvl w:val="9"/>
        <w:rPr>
          <w:b/>
          <w:bCs/>
          <w:sz w:val="22"/>
          <w:szCs w:val="22"/>
          <w:lang w:val="en-GB"/>
        </w:rPr>
      </w:pPr>
      <w:r w:rsidRPr="004162F3">
        <w:rPr>
          <w:b/>
          <w:bCs/>
          <w:sz w:val="22"/>
          <w:szCs w:val="22"/>
          <w:lang w:val="en-GB"/>
        </w:rPr>
        <w:t>(</w:t>
      </w:r>
      <w:r w:rsidR="0047124F" w:rsidRPr="004162F3">
        <w:rPr>
          <w:b/>
          <w:bCs/>
          <w:sz w:val="22"/>
          <w:szCs w:val="22"/>
          <w:lang w:val="en-GB"/>
        </w:rPr>
        <w:fldChar w:fldCharType="begin"/>
      </w:r>
      <w:r w:rsidRPr="004162F3">
        <w:rPr>
          <w:b/>
          <w:bCs/>
          <w:sz w:val="22"/>
          <w:szCs w:val="22"/>
          <w:lang w:val="en-GB"/>
        </w:rPr>
        <w:instrText>SEQ AutoList2_0 \* alphabetic \n</w:instrText>
      </w:r>
      <w:r w:rsidR="0047124F" w:rsidRPr="004162F3">
        <w:rPr>
          <w:b/>
          <w:bCs/>
          <w:sz w:val="22"/>
          <w:szCs w:val="22"/>
          <w:lang w:val="en-GB"/>
        </w:rPr>
        <w:fldChar w:fldCharType="separate"/>
      </w:r>
      <w:r w:rsidR="00B660A4">
        <w:rPr>
          <w:b/>
          <w:bCs/>
          <w:noProof/>
          <w:sz w:val="22"/>
          <w:szCs w:val="22"/>
          <w:lang w:val="en-GB"/>
        </w:rPr>
        <w:t>b</w:t>
      </w:r>
      <w:r w:rsidR="0047124F" w:rsidRPr="004162F3">
        <w:rPr>
          <w:b/>
          <w:bCs/>
          <w:sz w:val="22"/>
          <w:szCs w:val="22"/>
          <w:lang w:val="en-GB"/>
        </w:rPr>
        <w:fldChar w:fldCharType="end"/>
      </w:r>
      <w:r w:rsidRPr="004162F3">
        <w:rPr>
          <w:b/>
          <w:bCs/>
          <w:sz w:val="22"/>
          <w:szCs w:val="22"/>
          <w:lang w:val="en-GB"/>
        </w:rPr>
        <w:t>)</w:t>
      </w:r>
      <w:r w:rsidRPr="004162F3">
        <w:rPr>
          <w:b/>
          <w:bCs/>
          <w:sz w:val="22"/>
          <w:szCs w:val="22"/>
          <w:lang w:val="en-GB"/>
        </w:rPr>
        <w:tab/>
        <w:t>Other awards or distinctions (e.g. Queen’s Anniversary Prize)</w:t>
      </w:r>
    </w:p>
    <w:p w:rsidR="00E97D14" w:rsidRDefault="00E97D14" w:rsidP="00E97D14">
      <w:pPr>
        <w:pStyle w:val="Level1"/>
        <w:numPr>
          <w:ilvl w:val="0"/>
          <w:numId w:val="0"/>
        </w:numPr>
        <w:tabs>
          <w:tab w:val="left" w:pos="-1440"/>
        </w:tabs>
        <w:ind w:left="1440" w:hanging="720"/>
        <w:jc w:val="both"/>
        <w:outlineLvl w:val="9"/>
        <w:rPr>
          <w:b/>
          <w:bCs/>
          <w:sz w:val="22"/>
          <w:szCs w:val="22"/>
          <w:lang w:val="en-GB"/>
        </w:rPr>
      </w:pPr>
      <w:r w:rsidRPr="004162F3">
        <w:rPr>
          <w:b/>
          <w:bCs/>
          <w:sz w:val="22"/>
          <w:szCs w:val="22"/>
          <w:lang w:val="en-GB"/>
        </w:rPr>
        <w:t>(</w:t>
      </w:r>
      <w:r w:rsidR="0047124F" w:rsidRPr="004162F3">
        <w:rPr>
          <w:b/>
          <w:bCs/>
          <w:sz w:val="22"/>
          <w:szCs w:val="22"/>
          <w:lang w:val="en-GB"/>
        </w:rPr>
        <w:fldChar w:fldCharType="begin"/>
      </w:r>
      <w:r w:rsidRPr="004162F3">
        <w:rPr>
          <w:b/>
          <w:bCs/>
          <w:sz w:val="22"/>
          <w:szCs w:val="22"/>
          <w:lang w:val="en-GB"/>
        </w:rPr>
        <w:instrText>SEQ AutoList2_0 \* alphabetic \n</w:instrText>
      </w:r>
      <w:r w:rsidR="0047124F" w:rsidRPr="004162F3">
        <w:rPr>
          <w:b/>
          <w:bCs/>
          <w:sz w:val="22"/>
          <w:szCs w:val="22"/>
          <w:lang w:val="en-GB"/>
        </w:rPr>
        <w:fldChar w:fldCharType="separate"/>
      </w:r>
      <w:r w:rsidR="00B660A4">
        <w:rPr>
          <w:b/>
          <w:bCs/>
          <w:noProof/>
          <w:sz w:val="22"/>
          <w:szCs w:val="22"/>
          <w:lang w:val="en-GB"/>
        </w:rPr>
        <w:t>c</w:t>
      </w:r>
      <w:r w:rsidR="0047124F" w:rsidRPr="004162F3">
        <w:rPr>
          <w:b/>
          <w:bCs/>
          <w:sz w:val="22"/>
          <w:szCs w:val="22"/>
          <w:lang w:val="en-GB"/>
        </w:rPr>
        <w:fldChar w:fldCharType="end"/>
      </w:r>
      <w:r w:rsidRPr="004162F3">
        <w:rPr>
          <w:b/>
          <w:bCs/>
          <w:sz w:val="22"/>
          <w:szCs w:val="22"/>
          <w:lang w:val="en-GB"/>
        </w:rPr>
        <w:t>)</w:t>
      </w:r>
      <w:r w:rsidRPr="004162F3">
        <w:rPr>
          <w:b/>
          <w:bCs/>
          <w:sz w:val="22"/>
          <w:szCs w:val="22"/>
          <w:lang w:val="en-GB"/>
        </w:rPr>
        <w:tab/>
        <w:t>Particular features of departmental systems for evaluating and improving the quality and standards of learning</w:t>
      </w:r>
    </w:p>
    <w:p w:rsidR="00E97D14" w:rsidRDefault="00E97D14" w:rsidP="00E97D14">
      <w:pPr>
        <w:widowControl/>
        <w:jc w:val="both"/>
        <w:rPr>
          <w:rFonts w:eastAsiaTheme="minorHAnsi"/>
          <w:color w:val="000000"/>
          <w:sz w:val="22"/>
          <w:szCs w:val="22"/>
          <w:lang w:val="en-GB"/>
        </w:rPr>
      </w:pPr>
    </w:p>
    <w:p w:rsidR="00E97D14" w:rsidRDefault="00E97D14" w:rsidP="00E97D14">
      <w:pPr>
        <w:widowControl/>
        <w:jc w:val="both"/>
        <w:rPr>
          <w:rFonts w:eastAsiaTheme="minorHAnsi"/>
          <w:color w:val="000000"/>
          <w:sz w:val="22"/>
          <w:szCs w:val="22"/>
          <w:lang w:val="en-GB"/>
        </w:rPr>
      </w:pPr>
      <w:r w:rsidRPr="00732F7B">
        <w:rPr>
          <w:rFonts w:eastAsiaTheme="minorHAnsi"/>
          <w:color w:val="000000"/>
          <w:sz w:val="22"/>
          <w:szCs w:val="22"/>
          <w:lang w:val="en-GB"/>
        </w:rPr>
        <w:t>The Department operates a thorough and comprehensive quality management system, detailed in Masters’ programme handbooks</w:t>
      </w:r>
      <w:r>
        <w:rPr>
          <w:rFonts w:eastAsiaTheme="minorHAnsi"/>
          <w:color w:val="000000"/>
          <w:sz w:val="22"/>
          <w:szCs w:val="22"/>
          <w:lang w:val="en-GB"/>
        </w:rPr>
        <w:t xml:space="preserve"> and to be replicated in the Handbook for this programme</w:t>
      </w:r>
      <w:r w:rsidRPr="00732F7B">
        <w:rPr>
          <w:rFonts w:eastAsiaTheme="minorHAnsi"/>
          <w:color w:val="000000"/>
          <w:sz w:val="22"/>
          <w:szCs w:val="22"/>
          <w:lang w:val="en-GB"/>
        </w:rPr>
        <w:t xml:space="preserve">. </w:t>
      </w:r>
      <w:r>
        <w:rPr>
          <w:rFonts w:eastAsiaTheme="minorHAnsi"/>
          <w:color w:val="000000"/>
          <w:sz w:val="22"/>
          <w:szCs w:val="22"/>
          <w:lang w:val="en-GB"/>
        </w:rPr>
        <w:t>The Department</w:t>
      </w:r>
      <w:r w:rsidRPr="00732F7B">
        <w:rPr>
          <w:rFonts w:eastAsiaTheme="minorHAnsi"/>
          <w:color w:val="000000"/>
          <w:sz w:val="22"/>
          <w:szCs w:val="22"/>
          <w:lang w:val="en-GB"/>
        </w:rPr>
        <w:t xml:space="preserve"> aims to enhance its structures, programmes and procedures on a year by year basis to achieve continuous improvement. A QAA assessment in October 2001 resulted in the maximum of 24 points. </w:t>
      </w:r>
    </w:p>
    <w:p w:rsidR="00E97D14" w:rsidRPr="00732F7B" w:rsidRDefault="00E97D14" w:rsidP="00E97D14">
      <w:pPr>
        <w:widowControl/>
        <w:jc w:val="both"/>
        <w:rPr>
          <w:rFonts w:eastAsiaTheme="minorHAnsi"/>
          <w:color w:val="000000"/>
          <w:sz w:val="22"/>
          <w:szCs w:val="22"/>
          <w:lang w:val="en-GB"/>
        </w:rPr>
      </w:pPr>
    </w:p>
    <w:p w:rsidR="00E97D14" w:rsidRDefault="00E97D14" w:rsidP="00E97D14">
      <w:pPr>
        <w:widowControl/>
        <w:rPr>
          <w:rFonts w:eastAsiaTheme="minorHAnsi"/>
          <w:i/>
          <w:iCs/>
          <w:color w:val="000000"/>
          <w:sz w:val="22"/>
          <w:szCs w:val="22"/>
          <w:lang w:val="en-GB"/>
        </w:rPr>
      </w:pPr>
      <w:r w:rsidRPr="00732F7B">
        <w:rPr>
          <w:rFonts w:eastAsiaTheme="minorHAnsi"/>
          <w:i/>
          <w:iCs/>
          <w:color w:val="000000"/>
          <w:sz w:val="22"/>
          <w:szCs w:val="22"/>
          <w:lang w:val="en-GB"/>
        </w:rPr>
        <w:t xml:space="preserve">Methods of monitoring teaching quality </w:t>
      </w:r>
      <w:r>
        <w:rPr>
          <w:rFonts w:eastAsiaTheme="minorHAnsi"/>
          <w:i/>
          <w:iCs/>
          <w:color w:val="000000"/>
          <w:sz w:val="22"/>
          <w:szCs w:val="22"/>
          <w:lang w:val="en-GB"/>
        </w:rPr>
        <w:t xml:space="preserve">will </w:t>
      </w:r>
      <w:r w:rsidRPr="00732F7B">
        <w:rPr>
          <w:rFonts w:eastAsiaTheme="minorHAnsi"/>
          <w:i/>
          <w:iCs/>
          <w:color w:val="000000"/>
          <w:sz w:val="22"/>
          <w:szCs w:val="22"/>
          <w:lang w:val="en-GB"/>
        </w:rPr>
        <w:t xml:space="preserve">include: </w:t>
      </w:r>
    </w:p>
    <w:p w:rsidR="00E97D14" w:rsidRPr="00732F7B" w:rsidRDefault="00E97D14" w:rsidP="00E97D14">
      <w:pPr>
        <w:widowControl/>
        <w:rPr>
          <w:rFonts w:eastAsiaTheme="minorHAnsi"/>
          <w:color w:val="000000"/>
          <w:sz w:val="22"/>
          <w:szCs w:val="22"/>
          <w:lang w:val="en-GB"/>
        </w:rPr>
      </w:pPr>
    </w:p>
    <w:p w:rsidR="00E97D14" w:rsidRDefault="00E97D14" w:rsidP="00E97D14">
      <w:pPr>
        <w:widowControl/>
        <w:jc w:val="both"/>
        <w:rPr>
          <w:rFonts w:eastAsiaTheme="minorHAnsi"/>
          <w:color w:val="000000"/>
          <w:sz w:val="22"/>
          <w:szCs w:val="22"/>
          <w:lang w:val="en-GB"/>
        </w:rPr>
      </w:pPr>
      <w:r>
        <w:rPr>
          <w:rFonts w:eastAsiaTheme="minorHAnsi"/>
          <w:i/>
          <w:iCs/>
          <w:color w:val="000000"/>
          <w:sz w:val="22"/>
          <w:szCs w:val="22"/>
          <w:lang w:val="en-GB"/>
        </w:rPr>
        <w:t>Post-lesson discussions</w:t>
      </w:r>
      <w:r w:rsidRPr="00732F7B">
        <w:rPr>
          <w:rFonts w:eastAsiaTheme="minorHAnsi"/>
          <w:color w:val="000000"/>
          <w:sz w:val="22"/>
          <w:szCs w:val="22"/>
          <w:lang w:val="en-GB"/>
        </w:rPr>
        <w:t xml:space="preserve">, which </w:t>
      </w:r>
      <w:r>
        <w:rPr>
          <w:rFonts w:eastAsiaTheme="minorHAnsi"/>
          <w:color w:val="000000"/>
          <w:sz w:val="22"/>
          <w:szCs w:val="22"/>
          <w:lang w:val="en-GB"/>
        </w:rPr>
        <w:t xml:space="preserve">will </w:t>
      </w:r>
      <w:r w:rsidRPr="00732F7B">
        <w:rPr>
          <w:rFonts w:eastAsiaTheme="minorHAnsi"/>
          <w:color w:val="000000"/>
          <w:sz w:val="22"/>
          <w:szCs w:val="22"/>
          <w:lang w:val="en-GB"/>
        </w:rPr>
        <w:t xml:space="preserve">provide frequent and regular opportunities for students to feed back views and comments on the quality of their learning experience to tutors; </w:t>
      </w:r>
    </w:p>
    <w:p w:rsidR="00E97D14" w:rsidRPr="00732F7B" w:rsidRDefault="00E97D14" w:rsidP="00E97D14">
      <w:pPr>
        <w:widowControl/>
        <w:jc w:val="both"/>
        <w:rPr>
          <w:rFonts w:eastAsiaTheme="minorHAnsi"/>
          <w:color w:val="000000"/>
          <w:sz w:val="22"/>
          <w:szCs w:val="22"/>
          <w:lang w:val="en-GB"/>
        </w:rPr>
      </w:pPr>
    </w:p>
    <w:p w:rsidR="00E97D14" w:rsidRDefault="00E97D14" w:rsidP="00E97D14">
      <w:pPr>
        <w:widowControl/>
        <w:jc w:val="both"/>
        <w:rPr>
          <w:rFonts w:eastAsiaTheme="minorHAnsi"/>
          <w:color w:val="000000"/>
          <w:sz w:val="22"/>
          <w:szCs w:val="22"/>
          <w:lang w:val="en-GB"/>
        </w:rPr>
      </w:pPr>
      <w:r w:rsidRPr="00732F7B">
        <w:rPr>
          <w:rFonts w:eastAsiaTheme="minorHAnsi"/>
          <w:i/>
          <w:iCs/>
          <w:color w:val="000000"/>
          <w:sz w:val="22"/>
          <w:szCs w:val="22"/>
          <w:lang w:val="en-GB"/>
        </w:rPr>
        <w:t>Feedback review sheets</w:t>
      </w:r>
      <w:r w:rsidRPr="00732F7B">
        <w:rPr>
          <w:rFonts w:eastAsiaTheme="minorHAnsi"/>
          <w:color w:val="000000"/>
          <w:sz w:val="22"/>
          <w:szCs w:val="22"/>
          <w:lang w:val="en-GB"/>
        </w:rPr>
        <w:t xml:space="preserve">, which </w:t>
      </w:r>
      <w:r>
        <w:rPr>
          <w:rFonts w:eastAsiaTheme="minorHAnsi"/>
          <w:color w:val="000000"/>
          <w:sz w:val="22"/>
          <w:szCs w:val="22"/>
          <w:lang w:val="en-GB"/>
        </w:rPr>
        <w:t>will be</w:t>
      </w:r>
      <w:r w:rsidRPr="00732F7B">
        <w:rPr>
          <w:rFonts w:eastAsiaTheme="minorHAnsi"/>
          <w:color w:val="000000"/>
          <w:sz w:val="22"/>
          <w:szCs w:val="22"/>
          <w:lang w:val="en-GB"/>
        </w:rPr>
        <w:t xml:space="preserve"> completed after each module and which </w:t>
      </w:r>
      <w:r>
        <w:rPr>
          <w:rFonts w:eastAsiaTheme="minorHAnsi"/>
          <w:color w:val="000000"/>
          <w:sz w:val="22"/>
          <w:szCs w:val="22"/>
          <w:lang w:val="en-GB"/>
        </w:rPr>
        <w:t>will be</w:t>
      </w:r>
      <w:r w:rsidRPr="00732F7B">
        <w:rPr>
          <w:rFonts w:eastAsiaTheme="minorHAnsi"/>
          <w:color w:val="000000"/>
          <w:sz w:val="22"/>
          <w:szCs w:val="22"/>
          <w:lang w:val="en-GB"/>
        </w:rPr>
        <w:t xml:space="preserve"> used in the end-of-</w:t>
      </w:r>
      <w:r>
        <w:rPr>
          <w:rFonts w:eastAsiaTheme="minorHAnsi"/>
          <w:color w:val="000000"/>
          <w:sz w:val="22"/>
          <w:szCs w:val="22"/>
          <w:lang w:val="en-GB"/>
        </w:rPr>
        <w:t>programme</w:t>
      </w:r>
      <w:r w:rsidRPr="00732F7B">
        <w:rPr>
          <w:rFonts w:eastAsiaTheme="minorHAnsi"/>
          <w:color w:val="000000"/>
          <w:sz w:val="22"/>
          <w:szCs w:val="22"/>
          <w:lang w:val="en-GB"/>
        </w:rPr>
        <w:t xml:space="preserve"> review to summarise how a module or </w:t>
      </w:r>
      <w:r>
        <w:rPr>
          <w:rFonts w:eastAsiaTheme="minorHAnsi"/>
          <w:color w:val="000000"/>
          <w:sz w:val="22"/>
          <w:szCs w:val="22"/>
          <w:lang w:val="en-GB"/>
        </w:rPr>
        <w:t xml:space="preserve">the </w:t>
      </w:r>
      <w:r w:rsidRPr="00732F7B">
        <w:rPr>
          <w:rFonts w:eastAsiaTheme="minorHAnsi"/>
          <w:color w:val="000000"/>
          <w:sz w:val="22"/>
          <w:szCs w:val="22"/>
          <w:lang w:val="en-GB"/>
        </w:rPr>
        <w:t xml:space="preserve">programme might be improved; </w:t>
      </w:r>
    </w:p>
    <w:p w:rsidR="00E97D14" w:rsidRPr="00732F7B" w:rsidRDefault="00E97D14" w:rsidP="00E97D14">
      <w:pPr>
        <w:widowControl/>
        <w:jc w:val="both"/>
        <w:rPr>
          <w:rFonts w:eastAsiaTheme="minorHAnsi"/>
          <w:color w:val="000000"/>
          <w:sz w:val="22"/>
          <w:szCs w:val="22"/>
          <w:lang w:val="en-GB"/>
        </w:rPr>
      </w:pPr>
    </w:p>
    <w:p w:rsidR="00E97D14" w:rsidRDefault="00E97D14" w:rsidP="00E97D14">
      <w:pPr>
        <w:widowControl/>
        <w:jc w:val="both"/>
        <w:rPr>
          <w:rFonts w:eastAsiaTheme="minorHAnsi"/>
          <w:color w:val="000000"/>
          <w:sz w:val="22"/>
          <w:szCs w:val="22"/>
          <w:lang w:val="en-GB"/>
        </w:rPr>
      </w:pPr>
      <w:r w:rsidRPr="00732F7B">
        <w:rPr>
          <w:rFonts w:eastAsiaTheme="minorHAnsi"/>
          <w:color w:val="000000"/>
          <w:sz w:val="22"/>
          <w:szCs w:val="22"/>
          <w:lang w:val="en-GB"/>
        </w:rPr>
        <w:t xml:space="preserve">The Department’s </w:t>
      </w:r>
      <w:r w:rsidRPr="00732F7B">
        <w:rPr>
          <w:rFonts w:eastAsiaTheme="minorHAnsi"/>
          <w:i/>
          <w:iCs/>
          <w:color w:val="000000"/>
          <w:sz w:val="22"/>
          <w:szCs w:val="22"/>
          <w:lang w:val="en-GB"/>
        </w:rPr>
        <w:t>Teaching Committee</w:t>
      </w:r>
      <w:r w:rsidRPr="00732F7B">
        <w:rPr>
          <w:rFonts w:eastAsiaTheme="minorHAnsi"/>
          <w:color w:val="000000"/>
          <w:sz w:val="22"/>
          <w:szCs w:val="22"/>
          <w:lang w:val="en-GB"/>
        </w:rPr>
        <w:t xml:space="preserve">, on which student representatives of postgraduate programmes sit and which provide the opportunity to feed back specific problems or comments on programmes, the teaching and learning experience and other aspects of student life; </w:t>
      </w:r>
    </w:p>
    <w:p w:rsidR="00E97D14" w:rsidRPr="00732F7B" w:rsidRDefault="00E97D14" w:rsidP="00E97D14">
      <w:pPr>
        <w:widowControl/>
        <w:jc w:val="both"/>
        <w:rPr>
          <w:rFonts w:eastAsiaTheme="minorHAnsi"/>
          <w:color w:val="000000"/>
          <w:sz w:val="22"/>
          <w:szCs w:val="22"/>
          <w:lang w:val="en-GB"/>
        </w:rPr>
      </w:pPr>
    </w:p>
    <w:p w:rsidR="00E97D14" w:rsidRDefault="00E97D14" w:rsidP="00E97D14">
      <w:pPr>
        <w:widowControl/>
        <w:jc w:val="both"/>
        <w:rPr>
          <w:rFonts w:eastAsiaTheme="minorHAnsi"/>
          <w:color w:val="000000"/>
          <w:sz w:val="22"/>
          <w:szCs w:val="22"/>
          <w:lang w:val="en-GB"/>
        </w:rPr>
      </w:pPr>
      <w:r w:rsidRPr="00732F7B">
        <w:rPr>
          <w:rFonts w:eastAsiaTheme="minorHAnsi"/>
          <w:color w:val="000000"/>
          <w:sz w:val="22"/>
          <w:szCs w:val="22"/>
          <w:lang w:val="en-GB"/>
        </w:rPr>
        <w:t xml:space="preserve">The Department’s </w:t>
      </w:r>
      <w:r w:rsidRPr="00732F7B">
        <w:rPr>
          <w:rFonts w:eastAsiaTheme="minorHAnsi"/>
          <w:i/>
          <w:iCs/>
          <w:color w:val="000000"/>
          <w:sz w:val="22"/>
          <w:szCs w:val="22"/>
          <w:lang w:val="en-GB"/>
        </w:rPr>
        <w:t>Board of Studies</w:t>
      </w:r>
      <w:r w:rsidRPr="00732F7B">
        <w:rPr>
          <w:rFonts w:eastAsiaTheme="minorHAnsi"/>
          <w:color w:val="000000"/>
          <w:sz w:val="22"/>
          <w:szCs w:val="22"/>
          <w:lang w:val="en-GB"/>
        </w:rPr>
        <w:t>, on which student representatives of postgraduate programmes sit and which provide a</w:t>
      </w:r>
      <w:r>
        <w:rPr>
          <w:rFonts w:eastAsiaTheme="minorHAnsi"/>
          <w:color w:val="000000"/>
          <w:sz w:val="22"/>
          <w:szCs w:val="22"/>
          <w:lang w:val="en-GB"/>
        </w:rPr>
        <w:t xml:space="preserve">n </w:t>
      </w:r>
      <w:r w:rsidRPr="00732F7B">
        <w:rPr>
          <w:rFonts w:eastAsiaTheme="minorHAnsi"/>
          <w:color w:val="000000"/>
          <w:sz w:val="22"/>
          <w:szCs w:val="22"/>
          <w:lang w:val="en-GB"/>
        </w:rPr>
        <w:t xml:space="preserve">opportunity for students to air their views; </w:t>
      </w:r>
    </w:p>
    <w:p w:rsidR="00E97D14" w:rsidRDefault="00E97D14" w:rsidP="00E97D14">
      <w:pPr>
        <w:widowControl/>
        <w:jc w:val="both"/>
        <w:rPr>
          <w:rFonts w:eastAsiaTheme="minorHAnsi"/>
          <w:color w:val="000000"/>
          <w:sz w:val="22"/>
          <w:szCs w:val="22"/>
          <w:lang w:val="en-GB"/>
        </w:rPr>
      </w:pPr>
    </w:p>
    <w:p w:rsidR="00E97D14" w:rsidRPr="00732F7B" w:rsidRDefault="00E97D14" w:rsidP="00E97D14">
      <w:pPr>
        <w:widowControl/>
        <w:jc w:val="both"/>
        <w:rPr>
          <w:rFonts w:eastAsiaTheme="minorHAnsi"/>
          <w:color w:val="000000"/>
          <w:sz w:val="22"/>
          <w:szCs w:val="22"/>
          <w:lang w:val="en-GB"/>
        </w:rPr>
      </w:pPr>
      <w:r>
        <w:rPr>
          <w:rFonts w:eastAsiaTheme="minorHAnsi"/>
          <w:color w:val="000000"/>
          <w:sz w:val="22"/>
          <w:szCs w:val="22"/>
          <w:lang w:val="en-GB"/>
        </w:rPr>
        <w:t xml:space="preserve">A </w:t>
      </w:r>
      <w:r w:rsidRPr="00732F7B">
        <w:rPr>
          <w:rFonts w:eastAsiaTheme="minorHAnsi"/>
          <w:i/>
          <w:color w:val="000000"/>
          <w:sz w:val="22"/>
          <w:szCs w:val="22"/>
          <w:lang w:val="en-GB"/>
        </w:rPr>
        <w:t>Programm</w:t>
      </w:r>
      <w:r>
        <w:rPr>
          <w:rFonts w:eastAsiaTheme="minorHAnsi"/>
          <w:i/>
          <w:color w:val="000000"/>
          <w:sz w:val="22"/>
          <w:szCs w:val="22"/>
          <w:lang w:val="en-GB"/>
        </w:rPr>
        <w:t>e Committee</w:t>
      </w:r>
      <w:r>
        <w:rPr>
          <w:rFonts w:eastAsiaTheme="minorHAnsi"/>
          <w:color w:val="000000"/>
          <w:sz w:val="22"/>
          <w:szCs w:val="22"/>
          <w:lang w:val="en-GB"/>
        </w:rPr>
        <w:t xml:space="preserve"> which will include (a) student member(s) and which will meet at least twice during the course of the Programme, providing opportunities to discuss the views of students and tutors;</w:t>
      </w:r>
    </w:p>
    <w:p w:rsidR="00E97D14" w:rsidRDefault="00E97D14" w:rsidP="00E97D14">
      <w:pPr>
        <w:widowControl/>
        <w:jc w:val="both"/>
        <w:rPr>
          <w:rFonts w:eastAsiaTheme="minorHAnsi"/>
          <w:color w:val="000000"/>
          <w:sz w:val="22"/>
          <w:szCs w:val="22"/>
          <w:lang w:val="en-GB"/>
        </w:rPr>
      </w:pPr>
    </w:p>
    <w:p w:rsidR="00E97D14" w:rsidRDefault="00E97D14" w:rsidP="00E97D14">
      <w:pPr>
        <w:widowControl/>
        <w:jc w:val="both"/>
        <w:rPr>
          <w:rFonts w:eastAsiaTheme="minorHAnsi"/>
          <w:sz w:val="22"/>
          <w:szCs w:val="22"/>
          <w:lang w:val="en-GB"/>
        </w:rPr>
      </w:pPr>
      <w:r w:rsidRPr="00732F7B">
        <w:rPr>
          <w:rFonts w:eastAsiaTheme="minorHAnsi"/>
          <w:i/>
          <w:iCs/>
          <w:sz w:val="22"/>
          <w:szCs w:val="22"/>
          <w:lang w:val="en-GB"/>
        </w:rPr>
        <w:t>Peer observation</w:t>
      </w:r>
      <w:r w:rsidRPr="00732F7B">
        <w:rPr>
          <w:rFonts w:eastAsiaTheme="minorHAnsi"/>
          <w:sz w:val="22"/>
          <w:szCs w:val="22"/>
          <w:lang w:val="en-GB"/>
        </w:rPr>
        <w:t xml:space="preserve">, a system in which lecturers observe each other’s teaching and comment critically and constructively; </w:t>
      </w:r>
    </w:p>
    <w:p w:rsidR="00E97D14" w:rsidRPr="00732F7B" w:rsidRDefault="00E97D14" w:rsidP="00E97D14">
      <w:pPr>
        <w:widowControl/>
        <w:jc w:val="both"/>
        <w:rPr>
          <w:rFonts w:eastAsiaTheme="minorHAnsi"/>
          <w:sz w:val="22"/>
          <w:szCs w:val="22"/>
          <w:lang w:val="en-GB"/>
        </w:rPr>
      </w:pPr>
    </w:p>
    <w:p w:rsidR="00E97D14" w:rsidRDefault="00E97D14" w:rsidP="00E97D14">
      <w:pPr>
        <w:widowControl/>
        <w:jc w:val="both"/>
        <w:rPr>
          <w:rFonts w:eastAsiaTheme="minorHAnsi"/>
          <w:sz w:val="22"/>
          <w:szCs w:val="22"/>
          <w:lang w:val="en-GB"/>
        </w:rPr>
      </w:pPr>
      <w:r w:rsidRPr="00732F7B">
        <w:rPr>
          <w:rFonts w:eastAsiaTheme="minorHAnsi"/>
          <w:i/>
          <w:iCs/>
          <w:sz w:val="22"/>
          <w:szCs w:val="22"/>
          <w:lang w:val="en-GB"/>
        </w:rPr>
        <w:t xml:space="preserve">Performance Review, </w:t>
      </w:r>
      <w:r w:rsidRPr="00732F7B">
        <w:rPr>
          <w:rFonts w:eastAsiaTheme="minorHAnsi"/>
          <w:sz w:val="22"/>
          <w:szCs w:val="22"/>
          <w:lang w:val="en-GB"/>
        </w:rPr>
        <w:t xml:space="preserve">a more formal peer assessment of lecturers’ teaching performance and perceptions of the learning environment by </w:t>
      </w:r>
      <w:proofErr w:type="spellStart"/>
      <w:r w:rsidRPr="00732F7B">
        <w:rPr>
          <w:rFonts w:eastAsiaTheme="minorHAnsi"/>
          <w:sz w:val="22"/>
          <w:szCs w:val="22"/>
          <w:lang w:val="en-GB"/>
        </w:rPr>
        <w:t>reviewee</w:t>
      </w:r>
      <w:proofErr w:type="spellEnd"/>
      <w:r w:rsidRPr="00732F7B">
        <w:rPr>
          <w:rFonts w:eastAsiaTheme="minorHAnsi"/>
          <w:sz w:val="22"/>
          <w:szCs w:val="22"/>
          <w:lang w:val="en-GB"/>
        </w:rPr>
        <w:t xml:space="preserve"> and reviewer, who agree a mutually constructive programme for improvement of conditions, performance and quality of the learning/teaching experience. </w:t>
      </w:r>
    </w:p>
    <w:p w:rsidR="00E97D14" w:rsidRPr="00732F7B" w:rsidRDefault="00E97D14" w:rsidP="00E97D14">
      <w:pPr>
        <w:widowControl/>
        <w:jc w:val="both"/>
        <w:rPr>
          <w:rFonts w:eastAsiaTheme="minorHAnsi"/>
          <w:sz w:val="22"/>
          <w:szCs w:val="22"/>
          <w:lang w:val="en-GB"/>
        </w:rPr>
      </w:pPr>
    </w:p>
    <w:p w:rsidR="00E97D14" w:rsidRPr="00732F7B" w:rsidRDefault="00E97D14" w:rsidP="00E97D14">
      <w:pPr>
        <w:widowControl/>
        <w:jc w:val="both"/>
        <w:rPr>
          <w:rFonts w:eastAsiaTheme="minorHAnsi"/>
          <w:sz w:val="22"/>
          <w:szCs w:val="22"/>
          <w:lang w:val="en-GB"/>
        </w:rPr>
      </w:pPr>
      <w:r w:rsidRPr="00732F7B">
        <w:rPr>
          <w:rFonts w:eastAsiaTheme="minorHAnsi"/>
          <w:i/>
          <w:iCs/>
          <w:sz w:val="22"/>
          <w:szCs w:val="22"/>
          <w:lang w:val="en-GB"/>
        </w:rPr>
        <w:t>External examiner</w:t>
      </w:r>
      <w:r>
        <w:rPr>
          <w:rFonts w:eastAsiaTheme="minorHAnsi"/>
          <w:i/>
          <w:iCs/>
          <w:sz w:val="22"/>
          <w:szCs w:val="22"/>
          <w:lang w:val="en-GB"/>
        </w:rPr>
        <w:t>’</w:t>
      </w:r>
      <w:r w:rsidRPr="00732F7B">
        <w:rPr>
          <w:rFonts w:eastAsiaTheme="minorHAnsi"/>
          <w:i/>
          <w:iCs/>
          <w:sz w:val="22"/>
          <w:szCs w:val="22"/>
          <w:lang w:val="en-GB"/>
        </w:rPr>
        <w:t>s visit and report</w:t>
      </w:r>
      <w:r w:rsidRPr="00732F7B">
        <w:rPr>
          <w:rFonts w:eastAsiaTheme="minorHAnsi"/>
          <w:sz w:val="22"/>
          <w:szCs w:val="22"/>
          <w:lang w:val="en-GB"/>
        </w:rPr>
        <w:t xml:space="preserve">: </w:t>
      </w:r>
      <w:r>
        <w:rPr>
          <w:rFonts w:eastAsiaTheme="minorHAnsi"/>
          <w:sz w:val="22"/>
          <w:szCs w:val="22"/>
          <w:lang w:val="en-GB"/>
        </w:rPr>
        <w:t>An e</w:t>
      </w:r>
      <w:r w:rsidRPr="00732F7B">
        <w:rPr>
          <w:rFonts w:eastAsiaTheme="minorHAnsi"/>
          <w:sz w:val="22"/>
          <w:szCs w:val="22"/>
          <w:lang w:val="en-GB"/>
        </w:rPr>
        <w:t>xternal examiner</w:t>
      </w:r>
      <w:r>
        <w:rPr>
          <w:rFonts w:eastAsiaTheme="minorHAnsi"/>
          <w:sz w:val="22"/>
          <w:szCs w:val="22"/>
          <w:lang w:val="en-GB"/>
        </w:rPr>
        <w:t xml:space="preserve"> will</w:t>
      </w:r>
      <w:r w:rsidRPr="00732F7B">
        <w:rPr>
          <w:rFonts w:eastAsiaTheme="minorHAnsi"/>
          <w:sz w:val="22"/>
          <w:szCs w:val="22"/>
          <w:lang w:val="en-GB"/>
        </w:rPr>
        <w:t xml:space="preserve"> not only moderate and comment on </w:t>
      </w:r>
      <w:r>
        <w:rPr>
          <w:rFonts w:eastAsiaTheme="minorHAnsi"/>
          <w:sz w:val="22"/>
          <w:szCs w:val="22"/>
          <w:lang w:val="en-GB"/>
        </w:rPr>
        <w:t>assessments, assessment</w:t>
      </w:r>
      <w:r w:rsidRPr="00732F7B">
        <w:rPr>
          <w:rFonts w:eastAsiaTheme="minorHAnsi"/>
          <w:sz w:val="22"/>
          <w:szCs w:val="22"/>
          <w:lang w:val="en-GB"/>
        </w:rPr>
        <w:t xml:space="preserve"> procedures and standards, but </w:t>
      </w:r>
      <w:r>
        <w:rPr>
          <w:rFonts w:eastAsiaTheme="minorHAnsi"/>
          <w:sz w:val="22"/>
          <w:szCs w:val="22"/>
          <w:lang w:val="en-GB"/>
        </w:rPr>
        <w:t xml:space="preserve">will </w:t>
      </w:r>
      <w:r w:rsidRPr="00732F7B">
        <w:rPr>
          <w:rFonts w:eastAsiaTheme="minorHAnsi"/>
          <w:sz w:val="22"/>
          <w:szCs w:val="22"/>
          <w:lang w:val="en-GB"/>
        </w:rPr>
        <w:t xml:space="preserve">also visit the Department in order to meet the students and discuss programme expectations and experiences with them to inform the formative assessment of programme processes. </w:t>
      </w:r>
    </w:p>
    <w:p w:rsidR="00E97D14" w:rsidRDefault="00E97D14" w:rsidP="00E97D14">
      <w:pPr>
        <w:widowControl/>
        <w:jc w:val="both"/>
        <w:rPr>
          <w:rFonts w:eastAsiaTheme="minorHAnsi"/>
          <w:i/>
          <w:iCs/>
          <w:sz w:val="22"/>
          <w:szCs w:val="22"/>
          <w:lang w:val="en-GB"/>
        </w:rPr>
      </w:pPr>
    </w:p>
    <w:p w:rsidR="00E97D14" w:rsidRPr="00732F7B" w:rsidRDefault="00E97D14" w:rsidP="00E97D14">
      <w:pPr>
        <w:pStyle w:val="Level1"/>
        <w:numPr>
          <w:ilvl w:val="0"/>
          <w:numId w:val="0"/>
        </w:numPr>
        <w:tabs>
          <w:tab w:val="left" w:pos="-1440"/>
        </w:tabs>
        <w:jc w:val="both"/>
        <w:outlineLvl w:val="9"/>
        <w:rPr>
          <w:bCs/>
          <w:sz w:val="22"/>
          <w:szCs w:val="22"/>
          <w:lang w:val="en-GB"/>
        </w:rPr>
      </w:pPr>
      <w:r w:rsidRPr="00732F7B">
        <w:rPr>
          <w:rFonts w:eastAsiaTheme="minorHAnsi"/>
          <w:i/>
          <w:iCs/>
          <w:sz w:val="22"/>
          <w:szCs w:val="22"/>
          <w:lang w:val="en-GB"/>
        </w:rPr>
        <w:t>Annual Programme Review</w:t>
      </w:r>
      <w:r w:rsidRPr="00732F7B">
        <w:rPr>
          <w:rFonts w:eastAsiaTheme="minorHAnsi"/>
          <w:sz w:val="22"/>
          <w:szCs w:val="22"/>
          <w:lang w:val="en-GB"/>
        </w:rPr>
        <w:t>: The Department carries out an annual review of each of its programmes. At graduate level, each programme leader is required to produce an annual report which covers the same areas ultimately required for the overall Annual Programme Review for Graduate Studies in the Department. These reports are submitted to the Department’s Director of Graduate Studies, who discusses them with the Head of Department in order to agree on any action which should be taken. Their contents form the basis of the Annual Programme Review for Graduate Studies that is sent on to University Teaching Committee.</w:t>
      </w:r>
    </w:p>
    <w:p w:rsidR="00E97D14" w:rsidRPr="004162F3" w:rsidRDefault="00E97D14" w:rsidP="00E97D14">
      <w:pPr>
        <w:pStyle w:val="Level1"/>
        <w:numPr>
          <w:ilvl w:val="0"/>
          <w:numId w:val="0"/>
        </w:numPr>
        <w:tabs>
          <w:tab w:val="left" w:pos="-1440"/>
        </w:tabs>
        <w:jc w:val="both"/>
        <w:outlineLvl w:val="9"/>
        <w:rPr>
          <w:b/>
          <w:bCs/>
          <w:sz w:val="22"/>
          <w:szCs w:val="22"/>
          <w:lang w:val="en-GB"/>
        </w:rPr>
      </w:pPr>
    </w:p>
    <w:p w:rsidR="00E97D14" w:rsidRPr="004162F3" w:rsidRDefault="00E97D14" w:rsidP="00E97D14">
      <w:pPr>
        <w:ind w:firstLine="720"/>
        <w:jc w:val="both"/>
        <w:rPr>
          <w:b/>
          <w:bCs/>
          <w:sz w:val="22"/>
          <w:szCs w:val="22"/>
          <w:lang w:val="en-GB"/>
        </w:rPr>
      </w:pPr>
    </w:p>
    <w:p w:rsidR="00E97D14" w:rsidRDefault="00E97D14" w:rsidP="00E97D14">
      <w:pPr>
        <w:tabs>
          <w:tab w:val="left" w:pos="-1440"/>
        </w:tabs>
        <w:ind w:left="720" w:hanging="720"/>
        <w:jc w:val="both"/>
        <w:rPr>
          <w:b/>
          <w:bCs/>
          <w:sz w:val="22"/>
          <w:szCs w:val="22"/>
          <w:lang w:val="en-GB"/>
        </w:rPr>
      </w:pPr>
    </w:p>
    <w:p w:rsidR="00E97D14" w:rsidRDefault="00E97D14" w:rsidP="00E97D14">
      <w:pPr>
        <w:tabs>
          <w:tab w:val="left" w:pos="-1440"/>
        </w:tabs>
        <w:ind w:left="720" w:hanging="720"/>
        <w:jc w:val="both"/>
        <w:rPr>
          <w:b/>
          <w:bCs/>
          <w:sz w:val="22"/>
          <w:szCs w:val="22"/>
          <w:lang w:val="en-GB"/>
        </w:rPr>
      </w:pPr>
    </w:p>
    <w:p w:rsidR="00E97D14" w:rsidRDefault="00E97D14" w:rsidP="00E97D14">
      <w:pPr>
        <w:tabs>
          <w:tab w:val="left" w:pos="-1440"/>
        </w:tabs>
        <w:ind w:left="720" w:hanging="720"/>
        <w:jc w:val="both"/>
        <w:rPr>
          <w:b/>
          <w:bCs/>
          <w:sz w:val="22"/>
          <w:szCs w:val="22"/>
          <w:lang w:val="en-GB"/>
        </w:rPr>
      </w:pPr>
      <w:r w:rsidRPr="004162F3">
        <w:rPr>
          <w:b/>
          <w:bCs/>
          <w:sz w:val="22"/>
          <w:szCs w:val="22"/>
          <w:lang w:val="en-GB"/>
        </w:rPr>
        <w:t>17</w:t>
      </w:r>
      <w:r w:rsidRPr="004162F3">
        <w:rPr>
          <w:b/>
          <w:bCs/>
          <w:sz w:val="22"/>
          <w:szCs w:val="22"/>
          <w:lang w:val="en-GB"/>
        </w:rPr>
        <w:tab/>
        <w:t xml:space="preserve">Date on which this programme specification </w:t>
      </w:r>
      <w:r>
        <w:rPr>
          <w:b/>
          <w:bCs/>
          <w:sz w:val="22"/>
          <w:szCs w:val="22"/>
          <w:lang w:val="en-GB"/>
        </w:rPr>
        <w:t xml:space="preserve">was </w:t>
      </w:r>
      <w:r w:rsidRPr="004162F3">
        <w:rPr>
          <w:b/>
          <w:bCs/>
          <w:sz w:val="22"/>
          <w:szCs w:val="22"/>
          <w:lang w:val="en-GB"/>
        </w:rPr>
        <w:t>written</w:t>
      </w:r>
      <w:r>
        <w:rPr>
          <w:b/>
          <w:bCs/>
          <w:sz w:val="22"/>
          <w:szCs w:val="22"/>
          <w:lang w:val="en-GB"/>
        </w:rPr>
        <w:t>/</w:t>
      </w:r>
      <w:r w:rsidRPr="004162F3">
        <w:rPr>
          <w:b/>
          <w:bCs/>
          <w:sz w:val="22"/>
          <w:szCs w:val="22"/>
          <w:lang w:val="en-GB"/>
        </w:rPr>
        <w:t>revised</w:t>
      </w:r>
    </w:p>
    <w:p w:rsidR="00E97D14" w:rsidRDefault="00E97D14" w:rsidP="00E97D14">
      <w:pPr>
        <w:tabs>
          <w:tab w:val="left" w:pos="-1440"/>
        </w:tabs>
        <w:ind w:left="720" w:hanging="720"/>
        <w:jc w:val="both"/>
        <w:rPr>
          <w:b/>
          <w:bCs/>
          <w:sz w:val="22"/>
          <w:szCs w:val="22"/>
          <w:lang w:val="en-GB"/>
        </w:rPr>
      </w:pPr>
    </w:p>
    <w:p w:rsidR="00E97D14" w:rsidRPr="00BE09F2" w:rsidRDefault="00E97D14" w:rsidP="00E97D14">
      <w:pPr>
        <w:tabs>
          <w:tab w:val="left" w:pos="-1440"/>
        </w:tabs>
        <w:ind w:left="720" w:hanging="720"/>
        <w:jc w:val="both"/>
        <w:rPr>
          <w:sz w:val="22"/>
          <w:szCs w:val="22"/>
          <w:lang w:val="en-GB"/>
        </w:rPr>
      </w:pPr>
      <w:r>
        <w:rPr>
          <w:bCs/>
          <w:sz w:val="22"/>
          <w:szCs w:val="22"/>
          <w:lang w:val="en-GB"/>
        </w:rPr>
        <w:t>November 15</w:t>
      </w:r>
      <w:r w:rsidRPr="00BE09F2">
        <w:rPr>
          <w:bCs/>
          <w:sz w:val="22"/>
          <w:szCs w:val="22"/>
          <w:vertAlign w:val="superscript"/>
          <w:lang w:val="en-GB"/>
        </w:rPr>
        <w:t>th</w:t>
      </w:r>
      <w:r>
        <w:rPr>
          <w:bCs/>
          <w:sz w:val="22"/>
          <w:szCs w:val="22"/>
          <w:lang w:val="en-GB"/>
        </w:rPr>
        <w:t xml:space="preserve"> 2009 </w:t>
      </w:r>
    </w:p>
    <w:p w:rsidR="00E97D14" w:rsidRPr="004162F3" w:rsidRDefault="00E97D14" w:rsidP="00E97D14">
      <w:pPr>
        <w:jc w:val="both"/>
        <w:rPr>
          <w:sz w:val="22"/>
          <w:szCs w:val="22"/>
          <w:lang w:val="en-GB"/>
        </w:rPr>
      </w:pPr>
    </w:p>
    <w:p w:rsidR="00E97D14" w:rsidRPr="004162F3" w:rsidRDefault="00E97D14" w:rsidP="00E97D14">
      <w:pPr>
        <w:tabs>
          <w:tab w:val="left" w:pos="-1440"/>
        </w:tabs>
        <w:ind w:left="720" w:hanging="720"/>
        <w:jc w:val="both"/>
        <w:rPr>
          <w:sz w:val="22"/>
          <w:szCs w:val="22"/>
          <w:lang w:val="en-GB"/>
        </w:rPr>
      </w:pPr>
      <w:r w:rsidRPr="004162F3">
        <w:rPr>
          <w:b/>
          <w:bCs/>
          <w:sz w:val="22"/>
          <w:szCs w:val="22"/>
          <w:lang w:val="en-GB"/>
        </w:rPr>
        <w:t>18</w:t>
      </w:r>
      <w:r w:rsidRPr="004162F3">
        <w:rPr>
          <w:b/>
          <w:bCs/>
          <w:sz w:val="22"/>
          <w:szCs w:val="22"/>
          <w:lang w:val="en-GB"/>
        </w:rPr>
        <w:tab/>
        <w:t xml:space="preserve">Other sources of information relating to this programme specification  </w:t>
      </w:r>
    </w:p>
    <w:p w:rsidR="00E97D14" w:rsidRDefault="00E97D14" w:rsidP="00E97D14">
      <w:pPr>
        <w:tabs>
          <w:tab w:val="left" w:pos="-1440"/>
        </w:tabs>
        <w:ind w:left="720" w:hanging="720"/>
        <w:jc w:val="both"/>
        <w:rPr>
          <w:lang w:val="en-GB"/>
        </w:rPr>
      </w:pPr>
    </w:p>
    <w:p w:rsidR="00E97D14" w:rsidRDefault="00E97D14" w:rsidP="00E97D14">
      <w:pPr>
        <w:tabs>
          <w:tab w:val="left" w:pos="-1440"/>
        </w:tabs>
        <w:ind w:left="720" w:hanging="720"/>
        <w:jc w:val="both"/>
        <w:rPr>
          <w:lang w:val="en-GB"/>
        </w:rPr>
      </w:pPr>
    </w:p>
    <w:p w:rsidR="00E97D14" w:rsidRDefault="00E97D14" w:rsidP="00E97D14">
      <w:pPr>
        <w:widowControl/>
        <w:rPr>
          <w:rFonts w:eastAsiaTheme="minorHAnsi"/>
          <w:color w:val="000000"/>
          <w:sz w:val="22"/>
          <w:szCs w:val="22"/>
          <w:lang w:val="en-GB"/>
        </w:rPr>
      </w:pPr>
      <w:r w:rsidRPr="00BE09F2">
        <w:rPr>
          <w:rFonts w:eastAsiaTheme="minorHAnsi"/>
          <w:color w:val="000000"/>
          <w:sz w:val="22"/>
          <w:szCs w:val="22"/>
          <w:lang w:val="en-GB"/>
        </w:rPr>
        <w:t xml:space="preserve">This specification provides a summary of the main features and intended learning outcomes of the programme. </w:t>
      </w:r>
    </w:p>
    <w:p w:rsidR="00E97D14" w:rsidRPr="00BE09F2" w:rsidRDefault="00E97D14" w:rsidP="00E97D14">
      <w:pPr>
        <w:widowControl/>
        <w:rPr>
          <w:rFonts w:eastAsiaTheme="minorHAnsi"/>
          <w:color w:val="000000"/>
          <w:sz w:val="22"/>
          <w:szCs w:val="22"/>
          <w:lang w:val="en-GB"/>
        </w:rPr>
      </w:pPr>
    </w:p>
    <w:p w:rsidR="00E97D14" w:rsidRDefault="00E97D14" w:rsidP="00E97D14">
      <w:pPr>
        <w:widowControl/>
        <w:rPr>
          <w:rFonts w:eastAsiaTheme="minorHAnsi"/>
          <w:color w:val="000000"/>
          <w:sz w:val="22"/>
          <w:szCs w:val="22"/>
          <w:lang w:val="en-GB"/>
        </w:rPr>
      </w:pPr>
      <w:r w:rsidRPr="00BE09F2">
        <w:rPr>
          <w:rFonts w:eastAsiaTheme="minorHAnsi"/>
          <w:color w:val="000000"/>
          <w:sz w:val="22"/>
          <w:szCs w:val="22"/>
          <w:lang w:val="en-GB"/>
        </w:rPr>
        <w:t xml:space="preserve">More detailed information and guidance on the administration and context of the programme within graduate provision of the Department of Educational Studies can be found in the Department’s Graduate Studies Staff Handbook and on the Department’s website. </w:t>
      </w:r>
    </w:p>
    <w:p w:rsidR="00E97D14" w:rsidRPr="00BE09F2" w:rsidRDefault="00E97D14" w:rsidP="00E97D14">
      <w:pPr>
        <w:widowControl/>
        <w:rPr>
          <w:rFonts w:eastAsiaTheme="minorHAnsi"/>
          <w:color w:val="000000"/>
          <w:sz w:val="22"/>
          <w:szCs w:val="22"/>
          <w:lang w:val="en-GB"/>
        </w:rPr>
      </w:pPr>
    </w:p>
    <w:p w:rsidR="00E97D14" w:rsidRDefault="00E97D14" w:rsidP="00E97D14">
      <w:pPr>
        <w:tabs>
          <w:tab w:val="left" w:pos="-1440"/>
        </w:tabs>
      </w:pPr>
      <w:r w:rsidRPr="00BE09F2">
        <w:rPr>
          <w:rFonts w:eastAsiaTheme="minorHAnsi"/>
          <w:color w:val="000000"/>
          <w:sz w:val="22"/>
          <w:szCs w:val="22"/>
          <w:lang w:val="en-GB"/>
        </w:rPr>
        <w:t xml:space="preserve">The Department also has a Written Statement on Assessment for MA programmes. The procedure relating to academic misconduct can be found in Appendix B of the University’s </w:t>
      </w:r>
      <w:r w:rsidRPr="00BE09F2">
        <w:rPr>
          <w:rFonts w:eastAsiaTheme="minorHAnsi"/>
          <w:i/>
          <w:iCs/>
          <w:color w:val="000000"/>
          <w:sz w:val="22"/>
          <w:szCs w:val="22"/>
          <w:lang w:val="en-GB"/>
        </w:rPr>
        <w:t>Guide to Assessment Policies and Procedures</w:t>
      </w:r>
    </w:p>
    <w:p w:rsidR="003B083D" w:rsidRDefault="003B083D"/>
    <w:sectPr w:rsidR="003B083D" w:rsidSect="002278B8">
      <w:footerReference w:type="even" r:id="rId7"/>
      <w:footerReference w:type="default" r:id="rId8"/>
      <w:endnotePr>
        <w:numFmt w:val="decimal"/>
      </w:endnotePr>
      <w:pgSz w:w="11905" w:h="16837"/>
      <w:pgMar w:top="1132" w:right="1132" w:bottom="1132" w:left="1080" w:header="1132" w:footer="113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730" w:rsidRDefault="00624730" w:rsidP="00A01562">
      <w:r>
        <w:separator/>
      </w:r>
    </w:p>
  </w:endnote>
  <w:endnote w:type="continuationSeparator" w:id="0">
    <w:p w:rsidR="00624730" w:rsidRDefault="00624730" w:rsidP="00A015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C0" w:rsidRDefault="0047124F" w:rsidP="00972CE8">
    <w:pPr>
      <w:pStyle w:val="Footer"/>
      <w:framePr w:wrap="around" w:vAnchor="text" w:hAnchor="margin" w:xAlign="center" w:y="1"/>
      <w:rPr>
        <w:rStyle w:val="PageNumber"/>
      </w:rPr>
    </w:pPr>
    <w:r>
      <w:rPr>
        <w:rStyle w:val="PageNumber"/>
      </w:rPr>
      <w:fldChar w:fldCharType="begin"/>
    </w:r>
    <w:r w:rsidR="003120CB">
      <w:rPr>
        <w:rStyle w:val="PageNumber"/>
      </w:rPr>
      <w:instrText xml:space="preserve">PAGE  </w:instrText>
    </w:r>
    <w:r>
      <w:rPr>
        <w:rStyle w:val="PageNumber"/>
      </w:rPr>
      <w:fldChar w:fldCharType="separate"/>
    </w:r>
    <w:r w:rsidR="003120CB">
      <w:rPr>
        <w:rStyle w:val="PageNumber"/>
        <w:noProof/>
      </w:rPr>
      <w:t>6</w:t>
    </w:r>
    <w:r>
      <w:rPr>
        <w:rStyle w:val="PageNumber"/>
      </w:rPr>
      <w:fldChar w:fldCharType="end"/>
    </w:r>
  </w:p>
  <w:p w:rsidR="00C775C0" w:rsidRDefault="006247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C0" w:rsidRDefault="0047124F" w:rsidP="00972CE8">
    <w:pPr>
      <w:pStyle w:val="Footer"/>
      <w:framePr w:wrap="around" w:vAnchor="text" w:hAnchor="margin" w:xAlign="center" w:y="1"/>
      <w:rPr>
        <w:rStyle w:val="PageNumber"/>
      </w:rPr>
    </w:pPr>
    <w:r>
      <w:rPr>
        <w:rStyle w:val="PageNumber"/>
      </w:rPr>
      <w:fldChar w:fldCharType="begin"/>
    </w:r>
    <w:r w:rsidR="003120CB">
      <w:rPr>
        <w:rStyle w:val="PageNumber"/>
      </w:rPr>
      <w:instrText xml:space="preserve">PAGE  </w:instrText>
    </w:r>
    <w:r>
      <w:rPr>
        <w:rStyle w:val="PageNumber"/>
      </w:rPr>
      <w:fldChar w:fldCharType="separate"/>
    </w:r>
    <w:r w:rsidR="00AD4B84">
      <w:rPr>
        <w:rStyle w:val="PageNumber"/>
        <w:noProof/>
      </w:rPr>
      <w:t>1</w:t>
    </w:r>
    <w:r>
      <w:rPr>
        <w:rStyle w:val="PageNumber"/>
      </w:rPr>
      <w:fldChar w:fldCharType="end"/>
    </w:r>
  </w:p>
  <w:p w:rsidR="00C775C0" w:rsidRDefault="006247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730" w:rsidRDefault="00624730" w:rsidP="00A01562">
      <w:r>
        <w:separator/>
      </w:r>
    </w:p>
  </w:footnote>
  <w:footnote w:type="continuationSeparator" w:id="0">
    <w:p w:rsidR="00624730" w:rsidRDefault="00624730" w:rsidP="00A015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lvl w:ilvl="0">
      <w:start w:val="1"/>
      <w:numFmt w:val="lowerLetter"/>
      <w:pStyle w:val="Level1"/>
      <w:lvlText w:val="(%1)"/>
      <w:lvlJc w:val="left"/>
      <w:pPr>
        <w:tabs>
          <w:tab w:val="num" w:pos="720"/>
        </w:tabs>
        <w:ind w:left="72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7F1472A4"/>
    <w:multiLevelType w:val="hybridMultilevel"/>
    <w:tmpl w:val="7FF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numFmt w:val="decimal"/>
    <w:endnote w:id="-1"/>
    <w:endnote w:id="0"/>
  </w:endnotePr>
  <w:compat/>
  <w:rsids>
    <w:rsidRoot w:val="00E97D14"/>
    <w:rsid w:val="0000315C"/>
    <w:rsid w:val="00010CD6"/>
    <w:rsid w:val="000113D9"/>
    <w:rsid w:val="00013629"/>
    <w:rsid w:val="00016E80"/>
    <w:rsid w:val="00020462"/>
    <w:rsid w:val="00020BAC"/>
    <w:rsid w:val="00026FA4"/>
    <w:rsid w:val="0003120B"/>
    <w:rsid w:val="000372A5"/>
    <w:rsid w:val="00041E74"/>
    <w:rsid w:val="00046FBB"/>
    <w:rsid w:val="000471D9"/>
    <w:rsid w:val="00053012"/>
    <w:rsid w:val="00056D74"/>
    <w:rsid w:val="0006598D"/>
    <w:rsid w:val="000659E1"/>
    <w:rsid w:val="000706DC"/>
    <w:rsid w:val="0007253F"/>
    <w:rsid w:val="000741CB"/>
    <w:rsid w:val="00074446"/>
    <w:rsid w:val="0009071D"/>
    <w:rsid w:val="00093003"/>
    <w:rsid w:val="0009721C"/>
    <w:rsid w:val="000A212F"/>
    <w:rsid w:val="000A3493"/>
    <w:rsid w:val="000A5202"/>
    <w:rsid w:val="000A6E68"/>
    <w:rsid w:val="000A7468"/>
    <w:rsid w:val="000B4201"/>
    <w:rsid w:val="000B4AF9"/>
    <w:rsid w:val="000B673E"/>
    <w:rsid w:val="000B75D4"/>
    <w:rsid w:val="000C57D1"/>
    <w:rsid w:val="000D12B8"/>
    <w:rsid w:val="000D7DC8"/>
    <w:rsid w:val="000F4BDF"/>
    <w:rsid w:val="000F7ABC"/>
    <w:rsid w:val="001001C1"/>
    <w:rsid w:val="001044E4"/>
    <w:rsid w:val="00104F70"/>
    <w:rsid w:val="0011544D"/>
    <w:rsid w:val="00116AF1"/>
    <w:rsid w:val="00122E68"/>
    <w:rsid w:val="00124460"/>
    <w:rsid w:val="00124C84"/>
    <w:rsid w:val="0012646D"/>
    <w:rsid w:val="001322C7"/>
    <w:rsid w:val="0013389D"/>
    <w:rsid w:val="00140841"/>
    <w:rsid w:val="00143BB6"/>
    <w:rsid w:val="00143E76"/>
    <w:rsid w:val="00144328"/>
    <w:rsid w:val="00144586"/>
    <w:rsid w:val="00144AC6"/>
    <w:rsid w:val="00153851"/>
    <w:rsid w:val="00154966"/>
    <w:rsid w:val="00155C46"/>
    <w:rsid w:val="00155CF6"/>
    <w:rsid w:val="0016240C"/>
    <w:rsid w:val="00171602"/>
    <w:rsid w:val="001723FF"/>
    <w:rsid w:val="00172465"/>
    <w:rsid w:val="00181A2F"/>
    <w:rsid w:val="00181B53"/>
    <w:rsid w:val="00181EDC"/>
    <w:rsid w:val="0018729F"/>
    <w:rsid w:val="00193585"/>
    <w:rsid w:val="00193A2B"/>
    <w:rsid w:val="001947A7"/>
    <w:rsid w:val="00194A7A"/>
    <w:rsid w:val="0019559E"/>
    <w:rsid w:val="00195CA4"/>
    <w:rsid w:val="00197951"/>
    <w:rsid w:val="00197F23"/>
    <w:rsid w:val="001A00E0"/>
    <w:rsid w:val="001A01AF"/>
    <w:rsid w:val="001A30CC"/>
    <w:rsid w:val="001A3F8B"/>
    <w:rsid w:val="001A44A8"/>
    <w:rsid w:val="001A60EE"/>
    <w:rsid w:val="001A75F8"/>
    <w:rsid w:val="001C08A8"/>
    <w:rsid w:val="001C60B0"/>
    <w:rsid w:val="001D3075"/>
    <w:rsid w:val="001D383E"/>
    <w:rsid w:val="001E267C"/>
    <w:rsid w:val="001E6D7E"/>
    <w:rsid w:val="001E7E89"/>
    <w:rsid w:val="001F34E1"/>
    <w:rsid w:val="001F6AD8"/>
    <w:rsid w:val="002111C0"/>
    <w:rsid w:val="002122AB"/>
    <w:rsid w:val="00221CA5"/>
    <w:rsid w:val="002235B9"/>
    <w:rsid w:val="0022543B"/>
    <w:rsid w:val="00227078"/>
    <w:rsid w:val="002303EE"/>
    <w:rsid w:val="002422A7"/>
    <w:rsid w:val="0024255F"/>
    <w:rsid w:val="0024680A"/>
    <w:rsid w:val="002472DA"/>
    <w:rsid w:val="0025359B"/>
    <w:rsid w:val="00254DC3"/>
    <w:rsid w:val="002627E9"/>
    <w:rsid w:val="00262C68"/>
    <w:rsid w:val="00262E4A"/>
    <w:rsid w:val="00267328"/>
    <w:rsid w:val="002674B6"/>
    <w:rsid w:val="00271914"/>
    <w:rsid w:val="00272CBE"/>
    <w:rsid w:val="00276A95"/>
    <w:rsid w:val="002827B4"/>
    <w:rsid w:val="00286EB2"/>
    <w:rsid w:val="002902AD"/>
    <w:rsid w:val="00291009"/>
    <w:rsid w:val="00292F49"/>
    <w:rsid w:val="002956B2"/>
    <w:rsid w:val="002A490E"/>
    <w:rsid w:val="002A4CF4"/>
    <w:rsid w:val="002B183B"/>
    <w:rsid w:val="002B2048"/>
    <w:rsid w:val="002B358C"/>
    <w:rsid w:val="002B5E18"/>
    <w:rsid w:val="002C232B"/>
    <w:rsid w:val="002C307C"/>
    <w:rsid w:val="002C37E2"/>
    <w:rsid w:val="002C4AE2"/>
    <w:rsid w:val="002D014A"/>
    <w:rsid w:val="002D2C9E"/>
    <w:rsid w:val="002D342B"/>
    <w:rsid w:val="002E5F8D"/>
    <w:rsid w:val="002F174D"/>
    <w:rsid w:val="002F192E"/>
    <w:rsid w:val="002F38B3"/>
    <w:rsid w:val="002F4EEA"/>
    <w:rsid w:val="003017C9"/>
    <w:rsid w:val="00310951"/>
    <w:rsid w:val="003120CB"/>
    <w:rsid w:val="003227E5"/>
    <w:rsid w:val="003256EB"/>
    <w:rsid w:val="00325737"/>
    <w:rsid w:val="0033723A"/>
    <w:rsid w:val="00340BBD"/>
    <w:rsid w:val="00343505"/>
    <w:rsid w:val="003444D8"/>
    <w:rsid w:val="00346A20"/>
    <w:rsid w:val="003561AD"/>
    <w:rsid w:val="003614F2"/>
    <w:rsid w:val="003630EE"/>
    <w:rsid w:val="00364B8E"/>
    <w:rsid w:val="003653CA"/>
    <w:rsid w:val="003748FB"/>
    <w:rsid w:val="0037496C"/>
    <w:rsid w:val="00375B19"/>
    <w:rsid w:val="003842BE"/>
    <w:rsid w:val="003854F0"/>
    <w:rsid w:val="00386B49"/>
    <w:rsid w:val="003951D7"/>
    <w:rsid w:val="00395E6B"/>
    <w:rsid w:val="00396B40"/>
    <w:rsid w:val="00397C9B"/>
    <w:rsid w:val="003A19CA"/>
    <w:rsid w:val="003A787F"/>
    <w:rsid w:val="003A7FFE"/>
    <w:rsid w:val="003B083D"/>
    <w:rsid w:val="003B12B8"/>
    <w:rsid w:val="003B20F6"/>
    <w:rsid w:val="003B4AE2"/>
    <w:rsid w:val="003B7BFC"/>
    <w:rsid w:val="003C133F"/>
    <w:rsid w:val="003C1F62"/>
    <w:rsid w:val="003C3D5E"/>
    <w:rsid w:val="003D0BFC"/>
    <w:rsid w:val="003D3770"/>
    <w:rsid w:val="003D47EE"/>
    <w:rsid w:val="003D5D03"/>
    <w:rsid w:val="003E41D4"/>
    <w:rsid w:val="003E75F5"/>
    <w:rsid w:val="003F00A9"/>
    <w:rsid w:val="003F180A"/>
    <w:rsid w:val="00401E91"/>
    <w:rsid w:val="0040380F"/>
    <w:rsid w:val="00403A49"/>
    <w:rsid w:val="0040564C"/>
    <w:rsid w:val="00411EC8"/>
    <w:rsid w:val="004151F3"/>
    <w:rsid w:val="004153B8"/>
    <w:rsid w:val="004179CE"/>
    <w:rsid w:val="0042249A"/>
    <w:rsid w:val="0043104E"/>
    <w:rsid w:val="00431EEA"/>
    <w:rsid w:val="004351B8"/>
    <w:rsid w:val="0044261F"/>
    <w:rsid w:val="00442AF0"/>
    <w:rsid w:val="00442B98"/>
    <w:rsid w:val="00446182"/>
    <w:rsid w:val="00460FB3"/>
    <w:rsid w:val="0046294E"/>
    <w:rsid w:val="00462D25"/>
    <w:rsid w:val="00463CC1"/>
    <w:rsid w:val="00464055"/>
    <w:rsid w:val="00464210"/>
    <w:rsid w:val="00466367"/>
    <w:rsid w:val="0047124F"/>
    <w:rsid w:val="00477A52"/>
    <w:rsid w:val="004803C0"/>
    <w:rsid w:val="00483DED"/>
    <w:rsid w:val="00484231"/>
    <w:rsid w:val="00486F4B"/>
    <w:rsid w:val="00486F4E"/>
    <w:rsid w:val="004920F3"/>
    <w:rsid w:val="00493DD4"/>
    <w:rsid w:val="00497D4A"/>
    <w:rsid w:val="004A098E"/>
    <w:rsid w:val="004A1762"/>
    <w:rsid w:val="004A33B5"/>
    <w:rsid w:val="004A6D34"/>
    <w:rsid w:val="004A7168"/>
    <w:rsid w:val="004A7E2D"/>
    <w:rsid w:val="004B3243"/>
    <w:rsid w:val="004C11C2"/>
    <w:rsid w:val="004C1BF8"/>
    <w:rsid w:val="004C34E8"/>
    <w:rsid w:val="004C4E26"/>
    <w:rsid w:val="004D02EC"/>
    <w:rsid w:val="004D11CF"/>
    <w:rsid w:val="004D3F14"/>
    <w:rsid w:val="004E331C"/>
    <w:rsid w:val="004E4199"/>
    <w:rsid w:val="004E60D9"/>
    <w:rsid w:val="004E65B8"/>
    <w:rsid w:val="00504D9E"/>
    <w:rsid w:val="00507889"/>
    <w:rsid w:val="00507CF8"/>
    <w:rsid w:val="0051084E"/>
    <w:rsid w:val="00516013"/>
    <w:rsid w:val="00517C69"/>
    <w:rsid w:val="00525DD5"/>
    <w:rsid w:val="00531451"/>
    <w:rsid w:val="0053478D"/>
    <w:rsid w:val="00542507"/>
    <w:rsid w:val="0055234C"/>
    <w:rsid w:val="00553647"/>
    <w:rsid w:val="00555112"/>
    <w:rsid w:val="005569DA"/>
    <w:rsid w:val="00556DCB"/>
    <w:rsid w:val="00562AC9"/>
    <w:rsid w:val="00565BC2"/>
    <w:rsid w:val="00566CFF"/>
    <w:rsid w:val="00566E8E"/>
    <w:rsid w:val="00566F89"/>
    <w:rsid w:val="00567120"/>
    <w:rsid w:val="0056764E"/>
    <w:rsid w:val="00571EDF"/>
    <w:rsid w:val="00572A8D"/>
    <w:rsid w:val="005745C4"/>
    <w:rsid w:val="00586089"/>
    <w:rsid w:val="005904E4"/>
    <w:rsid w:val="00592871"/>
    <w:rsid w:val="00594B55"/>
    <w:rsid w:val="005976C7"/>
    <w:rsid w:val="005A1767"/>
    <w:rsid w:val="005B047A"/>
    <w:rsid w:val="005B7F07"/>
    <w:rsid w:val="005C03B3"/>
    <w:rsid w:val="005C393A"/>
    <w:rsid w:val="005C3A6B"/>
    <w:rsid w:val="005C4D7C"/>
    <w:rsid w:val="005D49C8"/>
    <w:rsid w:val="005D5A63"/>
    <w:rsid w:val="005D7D06"/>
    <w:rsid w:val="005E6AD1"/>
    <w:rsid w:val="005E7A21"/>
    <w:rsid w:val="005E7A2F"/>
    <w:rsid w:val="005F2BDF"/>
    <w:rsid w:val="005F2DBB"/>
    <w:rsid w:val="005F4C5A"/>
    <w:rsid w:val="00601133"/>
    <w:rsid w:val="0060228F"/>
    <w:rsid w:val="00602499"/>
    <w:rsid w:val="00606230"/>
    <w:rsid w:val="00610AFA"/>
    <w:rsid w:val="00611F64"/>
    <w:rsid w:val="00624730"/>
    <w:rsid w:val="00624C5B"/>
    <w:rsid w:val="006311A9"/>
    <w:rsid w:val="00632DBD"/>
    <w:rsid w:val="00633D16"/>
    <w:rsid w:val="00633FAB"/>
    <w:rsid w:val="00636DD5"/>
    <w:rsid w:val="006372E1"/>
    <w:rsid w:val="00640D39"/>
    <w:rsid w:val="00644900"/>
    <w:rsid w:val="0064781D"/>
    <w:rsid w:val="00650E60"/>
    <w:rsid w:val="00656AE1"/>
    <w:rsid w:val="00657158"/>
    <w:rsid w:val="00657311"/>
    <w:rsid w:val="00661342"/>
    <w:rsid w:val="00665CA3"/>
    <w:rsid w:val="0067566B"/>
    <w:rsid w:val="0067598D"/>
    <w:rsid w:val="006760DB"/>
    <w:rsid w:val="00677067"/>
    <w:rsid w:val="006770AD"/>
    <w:rsid w:val="0068219B"/>
    <w:rsid w:val="00683936"/>
    <w:rsid w:val="00683D7F"/>
    <w:rsid w:val="00686A89"/>
    <w:rsid w:val="00690631"/>
    <w:rsid w:val="006A07C3"/>
    <w:rsid w:val="006A108E"/>
    <w:rsid w:val="006A24E1"/>
    <w:rsid w:val="006A4042"/>
    <w:rsid w:val="006A6DC0"/>
    <w:rsid w:val="006B3A4B"/>
    <w:rsid w:val="006B7CD7"/>
    <w:rsid w:val="006C1D70"/>
    <w:rsid w:val="006C485A"/>
    <w:rsid w:val="006D3CD2"/>
    <w:rsid w:val="006E0731"/>
    <w:rsid w:val="006E0A2F"/>
    <w:rsid w:val="006E12C9"/>
    <w:rsid w:val="006E2533"/>
    <w:rsid w:val="006E300A"/>
    <w:rsid w:val="006E5276"/>
    <w:rsid w:val="006E5EED"/>
    <w:rsid w:val="006E67C6"/>
    <w:rsid w:val="006F1608"/>
    <w:rsid w:val="006F4895"/>
    <w:rsid w:val="006F538C"/>
    <w:rsid w:val="006F5B28"/>
    <w:rsid w:val="00706D68"/>
    <w:rsid w:val="00717377"/>
    <w:rsid w:val="00722AAD"/>
    <w:rsid w:val="00723221"/>
    <w:rsid w:val="00727610"/>
    <w:rsid w:val="0073494F"/>
    <w:rsid w:val="00741497"/>
    <w:rsid w:val="00741B15"/>
    <w:rsid w:val="0074418D"/>
    <w:rsid w:val="0074427E"/>
    <w:rsid w:val="007443C2"/>
    <w:rsid w:val="0074577C"/>
    <w:rsid w:val="00746126"/>
    <w:rsid w:val="00750BE5"/>
    <w:rsid w:val="007550F7"/>
    <w:rsid w:val="0075569E"/>
    <w:rsid w:val="0077440C"/>
    <w:rsid w:val="0077707A"/>
    <w:rsid w:val="007825E1"/>
    <w:rsid w:val="00783CEC"/>
    <w:rsid w:val="0078604A"/>
    <w:rsid w:val="00787108"/>
    <w:rsid w:val="00787445"/>
    <w:rsid w:val="0079191B"/>
    <w:rsid w:val="00793201"/>
    <w:rsid w:val="00793688"/>
    <w:rsid w:val="007948DB"/>
    <w:rsid w:val="00795F27"/>
    <w:rsid w:val="007A09C6"/>
    <w:rsid w:val="007A47A4"/>
    <w:rsid w:val="007A5275"/>
    <w:rsid w:val="007A60DA"/>
    <w:rsid w:val="007A626B"/>
    <w:rsid w:val="007B0AFB"/>
    <w:rsid w:val="007B17FD"/>
    <w:rsid w:val="007B6566"/>
    <w:rsid w:val="007B6F29"/>
    <w:rsid w:val="007B75D6"/>
    <w:rsid w:val="007B7D55"/>
    <w:rsid w:val="007C0CD3"/>
    <w:rsid w:val="007C20FA"/>
    <w:rsid w:val="007C241A"/>
    <w:rsid w:val="007C31C1"/>
    <w:rsid w:val="007C4C51"/>
    <w:rsid w:val="007C6DDF"/>
    <w:rsid w:val="007D09E5"/>
    <w:rsid w:val="007D36BA"/>
    <w:rsid w:val="007D466F"/>
    <w:rsid w:val="007E01A6"/>
    <w:rsid w:val="007E35E8"/>
    <w:rsid w:val="007E4AA6"/>
    <w:rsid w:val="007F7BE3"/>
    <w:rsid w:val="00803D97"/>
    <w:rsid w:val="0081059B"/>
    <w:rsid w:val="0081562F"/>
    <w:rsid w:val="008162DF"/>
    <w:rsid w:val="00817E8D"/>
    <w:rsid w:val="0082100E"/>
    <w:rsid w:val="00821D6A"/>
    <w:rsid w:val="00827689"/>
    <w:rsid w:val="0083388F"/>
    <w:rsid w:val="008356EB"/>
    <w:rsid w:val="0083627B"/>
    <w:rsid w:val="00836D7D"/>
    <w:rsid w:val="00841266"/>
    <w:rsid w:val="008426A8"/>
    <w:rsid w:val="00842DC4"/>
    <w:rsid w:val="00845E20"/>
    <w:rsid w:val="00870847"/>
    <w:rsid w:val="00872039"/>
    <w:rsid w:val="008725F0"/>
    <w:rsid w:val="00874482"/>
    <w:rsid w:val="008777FC"/>
    <w:rsid w:val="00882882"/>
    <w:rsid w:val="00894223"/>
    <w:rsid w:val="008A0D7B"/>
    <w:rsid w:val="008A6AED"/>
    <w:rsid w:val="008B179E"/>
    <w:rsid w:val="008B2336"/>
    <w:rsid w:val="008B293B"/>
    <w:rsid w:val="008B7768"/>
    <w:rsid w:val="008C0C03"/>
    <w:rsid w:val="008C12C4"/>
    <w:rsid w:val="008C2DDC"/>
    <w:rsid w:val="008C3C01"/>
    <w:rsid w:val="008C4B85"/>
    <w:rsid w:val="008D262A"/>
    <w:rsid w:val="008D42BA"/>
    <w:rsid w:val="008E1EE7"/>
    <w:rsid w:val="008E49BE"/>
    <w:rsid w:val="008F16C6"/>
    <w:rsid w:val="008F4643"/>
    <w:rsid w:val="008F5272"/>
    <w:rsid w:val="00901D62"/>
    <w:rsid w:val="00904574"/>
    <w:rsid w:val="00904B1C"/>
    <w:rsid w:val="00904F37"/>
    <w:rsid w:val="00905C63"/>
    <w:rsid w:val="0090670C"/>
    <w:rsid w:val="0091152D"/>
    <w:rsid w:val="00914A46"/>
    <w:rsid w:val="00914C30"/>
    <w:rsid w:val="009152FC"/>
    <w:rsid w:val="0091654F"/>
    <w:rsid w:val="00922487"/>
    <w:rsid w:val="00922DAD"/>
    <w:rsid w:val="009264FD"/>
    <w:rsid w:val="0092756B"/>
    <w:rsid w:val="0093045C"/>
    <w:rsid w:val="00931176"/>
    <w:rsid w:val="00934164"/>
    <w:rsid w:val="00942A06"/>
    <w:rsid w:val="00946C34"/>
    <w:rsid w:val="00947680"/>
    <w:rsid w:val="00951881"/>
    <w:rsid w:val="0095695A"/>
    <w:rsid w:val="00956E72"/>
    <w:rsid w:val="009577DD"/>
    <w:rsid w:val="0095797E"/>
    <w:rsid w:val="00960E5F"/>
    <w:rsid w:val="0096125B"/>
    <w:rsid w:val="0096226A"/>
    <w:rsid w:val="00962F95"/>
    <w:rsid w:val="009727DD"/>
    <w:rsid w:val="0097394D"/>
    <w:rsid w:val="009821A0"/>
    <w:rsid w:val="00984E77"/>
    <w:rsid w:val="00985B00"/>
    <w:rsid w:val="00985D2A"/>
    <w:rsid w:val="00985E3F"/>
    <w:rsid w:val="009A1CB2"/>
    <w:rsid w:val="009A2F4D"/>
    <w:rsid w:val="009A7B50"/>
    <w:rsid w:val="009B21F7"/>
    <w:rsid w:val="009B36DD"/>
    <w:rsid w:val="009B55ED"/>
    <w:rsid w:val="009B581D"/>
    <w:rsid w:val="009C2E37"/>
    <w:rsid w:val="009C5FAF"/>
    <w:rsid w:val="009C6834"/>
    <w:rsid w:val="009C6D6A"/>
    <w:rsid w:val="009D1617"/>
    <w:rsid w:val="009D3F8E"/>
    <w:rsid w:val="009D5042"/>
    <w:rsid w:val="009D7800"/>
    <w:rsid w:val="009E2FC0"/>
    <w:rsid w:val="009E4FFE"/>
    <w:rsid w:val="009E5E8F"/>
    <w:rsid w:val="009E5FD6"/>
    <w:rsid w:val="009F0805"/>
    <w:rsid w:val="009F0C9A"/>
    <w:rsid w:val="009F328F"/>
    <w:rsid w:val="009F330E"/>
    <w:rsid w:val="009F4550"/>
    <w:rsid w:val="009F6D72"/>
    <w:rsid w:val="00A006A3"/>
    <w:rsid w:val="00A01562"/>
    <w:rsid w:val="00A063AA"/>
    <w:rsid w:val="00A06F13"/>
    <w:rsid w:val="00A07161"/>
    <w:rsid w:val="00A079EC"/>
    <w:rsid w:val="00A10266"/>
    <w:rsid w:val="00A116CA"/>
    <w:rsid w:val="00A17A21"/>
    <w:rsid w:val="00A20F11"/>
    <w:rsid w:val="00A2289B"/>
    <w:rsid w:val="00A22F29"/>
    <w:rsid w:val="00A2629B"/>
    <w:rsid w:val="00A36367"/>
    <w:rsid w:val="00A366B9"/>
    <w:rsid w:val="00A366E4"/>
    <w:rsid w:val="00A36BC8"/>
    <w:rsid w:val="00A37A62"/>
    <w:rsid w:val="00A416EB"/>
    <w:rsid w:val="00A47DB9"/>
    <w:rsid w:val="00A52F6C"/>
    <w:rsid w:val="00A567E4"/>
    <w:rsid w:val="00A56901"/>
    <w:rsid w:val="00A5750A"/>
    <w:rsid w:val="00A62B56"/>
    <w:rsid w:val="00A62E75"/>
    <w:rsid w:val="00A64D75"/>
    <w:rsid w:val="00A672CD"/>
    <w:rsid w:val="00A720A9"/>
    <w:rsid w:val="00A72EC3"/>
    <w:rsid w:val="00A7734C"/>
    <w:rsid w:val="00A869B4"/>
    <w:rsid w:val="00A87B3E"/>
    <w:rsid w:val="00AA0927"/>
    <w:rsid w:val="00AA54EE"/>
    <w:rsid w:val="00AB0E0E"/>
    <w:rsid w:val="00AB1130"/>
    <w:rsid w:val="00AC34A9"/>
    <w:rsid w:val="00AC4E90"/>
    <w:rsid w:val="00AC4F06"/>
    <w:rsid w:val="00AC59C2"/>
    <w:rsid w:val="00AC6838"/>
    <w:rsid w:val="00AC7167"/>
    <w:rsid w:val="00AC7822"/>
    <w:rsid w:val="00AD3F84"/>
    <w:rsid w:val="00AD4B84"/>
    <w:rsid w:val="00AD7D34"/>
    <w:rsid w:val="00AE2F82"/>
    <w:rsid w:val="00AE4D49"/>
    <w:rsid w:val="00AE65CA"/>
    <w:rsid w:val="00AF046E"/>
    <w:rsid w:val="00AF0EA0"/>
    <w:rsid w:val="00AF3F2B"/>
    <w:rsid w:val="00AF5629"/>
    <w:rsid w:val="00AF6FC3"/>
    <w:rsid w:val="00B00AC9"/>
    <w:rsid w:val="00B01FED"/>
    <w:rsid w:val="00B04D2B"/>
    <w:rsid w:val="00B12034"/>
    <w:rsid w:val="00B1474B"/>
    <w:rsid w:val="00B16192"/>
    <w:rsid w:val="00B2023B"/>
    <w:rsid w:val="00B249DE"/>
    <w:rsid w:val="00B26005"/>
    <w:rsid w:val="00B32894"/>
    <w:rsid w:val="00B32934"/>
    <w:rsid w:val="00B34E56"/>
    <w:rsid w:val="00B36084"/>
    <w:rsid w:val="00B405F9"/>
    <w:rsid w:val="00B4373C"/>
    <w:rsid w:val="00B44213"/>
    <w:rsid w:val="00B456BE"/>
    <w:rsid w:val="00B4762C"/>
    <w:rsid w:val="00B50615"/>
    <w:rsid w:val="00B531DB"/>
    <w:rsid w:val="00B557E4"/>
    <w:rsid w:val="00B56F55"/>
    <w:rsid w:val="00B660A4"/>
    <w:rsid w:val="00B66BD9"/>
    <w:rsid w:val="00B70B64"/>
    <w:rsid w:val="00B70D73"/>
    <w:rsid w:val="00B7675E"/>
    <w:rsid w:val="00B76FBF"/>
    <w:rsid w:val="00B81447"/>
    <w:rsid w:val="00B9063C"/>
    <w:rsid w:val="00B91AE8"/>
    <w:rsid w:val="00B92022"/>
    <w:rsid w:val="00BA045F"/>
    <w:rsid w:val="00BA1534"/>
    <w:rsid w:val="00BA266A"/>
    <w:rsid w:val="00BA3B25"/>
    <w:rsid w:val="00BA4804"/>
    <w:rsid w:val="00BA6D39"/>
    <w:rsid w:val="00BB1C03"/>
    <w:rsid w:val="00BB4035"/>
    <w:rsid w:val="00BC1B00"/>
    <w:rsid w:val="00BC32D7"/>
    <w:rsid w:val="00BC7245"/>
    <w:rsid w:val="00BD054C"/>
    <w:rsid w:val="00BD6F27"/>
    <w:rsid w:val="00BE279B"/>
    <w:rsid w:val="00BE542B"/>
    <w:rsid w:val="00BF1C18"/>
    <w:rsid w:val="00BF3DEC"/>
    <w:rsid w:val="00BF6E8F"/>
    <w:rsid w:val="00BF7D5F"/>
    <w:rsid w:val="00C06586"/>
    <w:rsid w:val="00C06ABE"/>
    <w:rsid w:val="00C07E84"/>
    <w:rsid w:val="00C10937"/>
    <w:rsid w:val="00C124AE"/>
    <w:rsid w:val="00C13643"/>
    <w:rsid w:val="00C141B9"/>
    <w:rsid w:val="00C16675"/>
    <w:rsid w:val="00C168C1"/>
    <w:rsid w:val="00C25708"/>
    <w:rsid w:val="00C31B8E"/>
    <w:rsid w:val="00C31E72"/>
    <w:rsid w:val="00C3263D"/>
    <w:rsid w:val="00C34696"/>
    <w:rsid w:val="00C35730"/>
    <w:rsid w:val="00C37FCD"/>
    <w:rsid w:val="00C400FC"/>
    <w:rsid w:val="00C43007"/>
    <w:rsid w:val="00C45617"/>
    <w:rsid w:val="00C46D8A"/>
    <w:rsid w:val="00C518EB"/>
    <w:rsid w:val="00C55806"/>
    <w:rsid w:val="00C559F5"/>
    <w:rsid w:val="00C6652C"/>
    <w:rsid w:val="00C70B86"/>
    <w:rsid w:val="00C74D7B"/>
    <w:rsid w:val="00C7594A"/>
    <w:rsid w:val="00C90F25"/>
    <w:rsid w:val="00C920F9"/>
    <w:rsid w:val="00C9472A"/>
    <w:rsid w:val="00C9524A"/>
    <w:rsid w:val="00CA1DC2"/>
    <w:rsid w:val="00CA3BBD"/>
    <w:rsid w:val="00CA5AF7"/>
    <w:rsid w:val="00CB3CF9"/>
    <w:rsid w:val="00CB3ED8"/>
    <w:rsid w:val="00CC2B9C"/>
    <w:rsid w:val="00CD4119"/>
    <w:rsid w:val="00CD5AFA"/>
    <w:rsid w:val="00CE1BEC"/>
    <w:rsid w:val="00CE43AF"/>
    <w:rsid w:val="00CE71F8"/>
    <w:rsid w:val="00CF23AF"/>
    <w:rsid w:val="00CF2B8A"/>
    <w:rsid w:val="00CF4685"/>
    <w:rsid w:val="00CF6E1C"/>
    <w:rsid w:val="00D05E88"/>
    <w:rsid w:val="00D103A2"/>
    <w:rsid w:val="00D123AF"/>
    <w:rsid w:val="00D13A4F"/>
    <w:rsid w:val="00D1508F"/>
    <w:rsid w:val="00D2016C"/>
    <w:rsid w:val="00D20338"/>
    <w:rsid w:val="00D22E27"/>
    <w:rsid w:val="00D23BC5"/>
    <w:rsid w:val="00D24C41"/>
    <w:rsid w:val="00D31515"/>
    <w:rsid w:val="00D33A9F"/>
    <w:rsid w:val="00D35A6D"/>
    <w:rsid w:val="00D37417"/>
    <w:rsid w:val="00D448AF"/>
    <w:rsid w:val="00D47C05"/>
    <w:rsid w:val="00D5613C"/>
    <w:rsid w:val="00D5771C"/>
    <w:rsid w:val="00D60B3C"/>
    <w:rsid w:val="00D62FE1"/>
    <w:rsid w:val="00D64A10"/>
    <w:rsid w:val="00D672A5"/>
    <w:rsid w:val="00D67C20"/>
    <w:rsid w:val="00D72B9C"/>
    <w:rsid w:val="00D72E80"/>
    <w:rsid w:val="00D74EDD"/>
    <w:rsid w:val="00D77795"/>
    <w:rsid w:val="00D8074F"/>
    <w:rsid w:val="00D82631"/>
    <w:rsid w:val="00D84702"/>
    <w:rsid w:val="00D861D9"/>
    <w:rsid w:val="00D90512"/>
    <w:rsid w:val="00D93196"/>
    <w:rsid w:val="00D96F40"/>
    <w:rsid w:val="00DA250A"/>
    <w:rsid w:val="00DA51FD"/>
    <w:rsid w:val="00DA7822"/>
    <w:rsid w:val="00DB0FBA"/>
    <w:rsid w:val="00DB4168"/>
    <w:rsid w:val="00DB6DF9"/>
    <w:rsid w:val="00DC2392"/>
    <w:rsid w:val="00DC42EF"/>
    <w:rsid w:val="00DC59E3"/>
    <w:rsid w:val="00DC7D0F"/>
    <w:rsid w:val="00DD0B8C"/>
    <w:rsid w:val="00DD146B"/>
    <w:rsid w:val="00DD436B"/>
    <w:rsid w:val="00DD5B0A"/>
    <w:rsid w:val="00DE6695"/>
    <w:rsid w:val="00DF20B8"/>
    <w:rsid w:val="00DF2B23"/>
    <w:rsid w:val="00DF2BB1"/>
    <w:rsid w:val="00DF525A"/>
    <w:rsid w:val="00DF6119"/>
    <w:rsid w:val="00E00584"/>
    <w:rsid w:val="00E008BD"/>
    <w:rsid w:val="00E03A13"/>
    <w:rsid w:val="00E11B4B"/>
    <w:rsid w:val="00E1426C"/>
    <w:rsid w:val="00E14ADE"/>
    <w:rsid w:val="00E1796D"/>
    <w:rsid w:val="00E202BC"/>
    <w:rsid w:val="00E3360D"/>
    <w:rsid w:val="00E33F1B"/>
    <w:rsid w:val="00E36A61"/>
    <w:rsid w:val="00E45161"/>
    <w:rsid w:val="00E5635E"/>
    <w:rsid w:val="00E654EE"/>
    <w:rsid w:val="00E71CBA"/>
    <w:rsid w:val="00E74803"/>
    <w:rsid w:val="00E840E3"/>
    <w:rsid w:val="00E86448"/>
    <w:rsid w:val="00E92CD4"/>
    <w:rsid w:val="00E9465A"/>
    <w:rsid w:val="00E9541A"/>
    <w:rsid w:val="00E95A57"/>
    <w:rsid w:val="00E97D14"/>
    <w:rsid w:val="00EA1BA2"/>
    <w:rsid w:val="00EA2C98"/>
    <w:rsid w:val="00EB5C8C"/>
    <w:rsid w:val="00EC07F5"/>
    <w:rsid w:val="00EC08FD"/>
    <w:rsid w:val="00EC1197"/>
    <w:rsid w:val="00EC64E0"/>
    <w:rsid w:val="00EC6F4D"/>
    <w:rsid w:val="00ED01E7"/>
    <w:rsid w:val="00ED039C"/>
    <w:rsid w:val="00ED0944"/>
    <w:rsid w:val="00ED1628"/>
    <w:rsid w:val="00ED44E1"/>
    <w:rsid w:val="00ED71DD"/>
    <w:rsid w:val="00ED75D6"/>
    <w:rsid w:val="00EE18F0"/>
    <w:rsid w:val="00EE1F68"/>
    <w:rsid w:val="00EE3571"/>
    <w:rsid w:val="00EF4EF8"/>
    <w:rsid w:val="00EF710B"/>
    <w:rsid w:val="00EF724E"/>
    <w:rsid w:val="00EF7A51"/>
    <w:rsid w:val="00F01796"/>
    <w:rsid w:val="00F0683F"/>
    <w:rsid w:val="00F0794E"/>
    <w:rsid w:val="00F160A3"/>
    <w:rsid w:val="00F23E55"/>
    <w:rsid w:val="00F256C8"/>
    <w:rsid w:val="00F33521"/>
    <w:rsid w:val="00F35FB3"/>
    <w:rsid w:val="00F379CD"/>
    <w:rsid w:val="00F40C94"/>
    <w:rsid w:val="00F40D6E"/>
    <w:rsid w:val="00F4749A"/>
    <w:rsid w:val="00F548DA"/>
    <w:rsid w:val="00F55A3C"/>
    <w:rsid w:val="00F5711C"/>
    <w:rsid w:val="00F60C89"/>
    <w:rsid w:val="00F627A8"/>
    <w:rsid w:val="00F640ED"/>
    <w:rsid w:val="00F657D9"/>
    <w:rsid w:val="00F66AA4"/>
    <w:rsid w:val="00F67B55"/>
    <w:rsid w:val="00F71D32"/>
    <w:rsid w:val="00F741F2"/>
    <w:rsid w:val="00F75A35"/>
    <w:rsid w:val="00F777B9"/>
    <w:rsid w:val="00F83F6F"/>
    <w:rsid w:val="00F84998"/>
    <w:rsid w:val="00F85D91"/>
    <w:rsid w:val="00F87DFE"/>
    <w:rsid w:val="00FA3635"/>
    <w:rsid w:val="00FA456D"/>
    <w:rsid w:val="00FA5894"/>
    <w:rsid w:val="00FA69D6"/>
    <w:rsid w:val="00FB42C0"/>
    <w:rsid w:val="00FB699F"/>
    <w:rsid w:val="00FC0383"/>
    <w:rsid w:val="00FC64E8"/>
    <w:rsid w:val="00FC6CBF"/>
    <w:rsid w:val="00FC72EF"/>
    <w:rsid w:val="00FD0E18"/>
    <w:rsid w:val="00FD0F12"/>
    <w:rsid w:val="00FE1172"/>
    <w:rsid w:val="00FE726F"/>
    <w:rsid w:val="00FF3111"/>
    <w:rsid w:val="00FF4403"/>
    <w:rsid w:val="00FF4C1B"/>
    <w:rsid w:val="00FF78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rules v:ext="edit">
        <o:r id="V:Rule40" type="connector" idref="#_x0000_s1052"/>
        <o:r id="V:Rule41" type="connector" idref="#_x0000_s1065"/>
        <o:r id="V:Rule42" type="connector" idref="#_x0000_s1066"/>
        <o:r id="V:Rule43" type="connector" idref="#_x0000_s1038"/>
        <o:r id="V:Rule44" type="connector" idref="#_x0000_s1036"/>
        <o:r id="V:Rule45" type="connector" idref="#_x0000_s1069"/>
        <o:r id="V:Rule46" type="connector" idref="#_x0000_s1062"/>
        <o:r id="V:Rule47" type="connector" idref="#_x0000_s1061"/>
        <o:r id="V:Rule48" type="connector" idref="#_x0000_s1073"/>
        <o:r id="V:Rule49" type="connector" idref="#_x0000_s1068"/>
        <o:r id="V:Rule50" type="connector" idref="#_x0000_s1054"/>
        <o:r id="V:Rule51" type="connector" idref="#_x0000_s1049"/>
        <o:r id="V:Rule52" type="connector" idref="#_x0000_s1071"/>
        <o:r id="V:Rule53" type="connector" idref="#_x0000_s1070"/>
        <o:r id="V:Rule54" type="connector" idref="#_x0000_s1040"/>
        <o:r id="V:Rule55" type="connector" idref="#_x0000_s1055"/>
        <o:r id="V:Rule56" type="connector" idref="#_x0000_s1059"/>
        <o:r id="V:Rule57" type="connector" idref="#_x0000_s1060"/>
        <o:r id="V:Rule58" type="connector" idref="#_x0000_s1056"/>
        <o:r id="V:Rule59" type="connector" idref="#_x0000_s1053"/>
        <o:r id="V:Rule60" type="connector" idref="#_x0000_s1035"/>
        <o:r id="V:Rule61" type="connector" idref="#_x0000_s1048"/>
        <o:r id="V:Rule62" type="connector" idref="#_x0000_s1057"/>
        <o:r id="V:Rule63" type="connector" idref="#_x0000_s1058"/>
        <o:r id="V:Rule64" type="connector" idref="#_x0000_s1046"/>
        <o:r id="V:Rule65" type="connector" idref="#_x0000_s1047"/>
        <o:r id="V:Rule66" type="connector" idref="#_x0000_s1072"/>
        <o:r id="V:Rule67" type="connector" idref="#_x0000_s1042"/>
        <o:r id="V:Rule68" type="connector" idref="#_x0000_s1044"/>
        <o:r id="V:Rule69" type="connector" idref="#_x0000_s1034"/>
        <o:r id="V:Rule70" type="connector" idref="#_x0000_s1045"/>
        <o:r id="V:Rule71" type="connector" idref="#_x0000_s1043"/>
        <o:r id="V:Rule72" type="connector" idref="#_x0000_s1064"/>
        <o:r id="V:Rule73" type="connector" idref="#_x0000_s1051"/>
        <o:r id="V:Rule74" type="connector" idref="#_x0000_s1037"/>
        <o:r id="V:Rule75" type="connector" idref="#_x0000_s1067"/>
        <o:r id="V:Rule76" type="connector" idref="#_x0000_s1050"/>
        <o:r id="V:Rule77" type="connector" idref="#_x0000_s1063"/>
        <o:r id="V:Rule78"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1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97D14"/>
    <w:pPr>
      <w:numPr>
        <w:numId w:val="1"/>
      </w:numPr>
      <w:ind w:left="720" w:hanging="720"/>
      <w:outlineLvl w:val="0"/>
    </w:pPr>
  </w:style>
  <w:style w:type="paragraph" w:styleId="Footer">
    <w:name w:val="footer"/>
    <w:basedOn w:val="Normal"/>
    <w:link w:val="FooterChar"/>
    <w:rsid w:val="00E97D14"/>
    <w:pPr>
      <w:tabs>
        <w:tab w:val="center" w:pos="4153"/>
        <w:tab w:val="right" w:pos="8306"/>
      </w:tabs>
    </w:pPr>
  </w:style>
  <w:style w:type="character" w:customStyle="1" w:styleId="FooterChar">
    <w:name w:val="Footer Char"/>
    <w:basedOn w:val="DefaultParagraphFont"/>
    <w:link w:val="Footer"/>
    <w:rsid w:val="00E97D14"/>
    <w:rPr>
      <w:rFonts w:ascii="Times New Roman" w:eastAsia="Times New Roman" w:hAnsi="Times New Roman" w:cs="Times New Roman"/>
      <w:sz w:val="24"/>
      <w:szCs w:val="24"/>
      <w:lang w:val="en-US"/>
    </w:rPr>
  </w:style>
  <w:style w:type="character" w:styleId="PageNumber">
    <w:name w:val="page number"/>
    <w:basedOn w:val="DefaultParagraphFont"/>
    <w:rsid w:val="00E97D14"/>
  </w:style>
  <w:style w:type="paragraph" w:styleId="ListParagraph">
    <w:name w:val="List Paragraph"/>
    <w:basedOn w:val="Normal"/>
    <w:uiPriority w:val="34"/>
    <w:qFormat/>
    <w:rsid w:val="00E97D14"/>
    <w:pPr>
      <w:ind w:left="720"/>
      <w:contextualSpacing/>
    </w:pPr>
  </w:style>
  <w:style w:type="table" w:styleId="TableGrid">
    <w:name w:val="Table Grid"/>
    <w:basedOn w:val="TableNormal"/>
    <w:uiPriority w:val="59"/>
    <w:rsid w:val="00E97D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Roberts</dc:creator>
  <cp:keywords/>
  <dc:description/>
  <cp:lastModifiedBy>kj5</cp:lastModifiedBy>
  <cp:revision>2</cp:revision>
  <cp:lastPrinted>2011-08-05T12:25:00Z</cp:lastPrinted>
  <dcterms:created xsi:type="dcterms:W3CDTF">2011-11-16T12:17:00Z</dcterms:created>
  <dcterms:modified xsi:type="dcterms:W3CDTF">2011-11-16T12:17:00Z</dcterms:modified>
</cp:coreProperties>
</file>